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2EB7B" w14:textId="3A9701ED" w:rsidR="00751DBC" w:rsidRPr="00A43D50" w:rsidRDefault="00CB0049" w:rsidP="00CB0049">
      <w:pPr>
        <w:pStyle w:val="Heading1"/>
      </w:pPr>
      <w:r w:rsidRPr="00A43D50">
        <w:t>Silvan Scholarships Application</w:t>
      </w:r>
      <w:r w:rsidR="00440175" w:rsidRPr="00A43D50">
        <w:t xml:space="preserve"> form</w:t>
      </w:r>
    </w:p>
    <w:p w14:paraId="4C03B3DD" w14:textId="09EDCDBA" w:rsidR="00CB0049" w:rsidRPr="00A43D50" w:rsidRDefault="003E5DF6" w:rsidP="003E5DF6">
      <w:pPr>
        <w:pStyle w:val="Heading2"/>
      </w:pPr>
      <w:r w:rsidRPr="00A43D50">
        <w:t xml:space="preserve">About </w:t>
      </w:r>
      <w:r w:rsidR="008D4DD4">
        <w:t>the</w:t>
      </w:r>
      <w:r w:rsidRPr="00A43D50">
        <w:t xml:space="preserve"> Scholarship</w:t>
      </w:r>
    </w:p>
    <w:p w14:paraId="4606950D" w14:textId="55607651" w:rsidR="0099595C" w:rsidRPr="00A43D50" w:rsidRDefault="00CB0049" w:rsidP="00CB0049">
      <w:pPr>
        <w:spacing w:after="240" w:line="312" w:lineRule="auto"/>
      </w:pPr>
      <w:r w:rsidRPr="00A43D50">
        <w:t xml:space="preserve">The </w:t>
      </w:r>
      <w:r w:rsidR="0099595C" w:rsidRPr="00A43D50">
        <w:t>Victorian Aboriginal Education Association Inc</w:t>
      </w:r>
      <w:r w:rsidR="00A30BDD">
        <w:t>.</w:t>
      </w:r>
      <w:r w:rsidR="0099595C" w:rsidRPr="00A43D50">
        <w:t xml:space="preserve"> (VAEAI) is partnering with Silvan Scholarships Ltd in </w:t>
      </w:r>
      <w:r w:rsidR="0099595C" w:rsidRPr="007A6D29">
        <w:t>auspicing</w:t>
      </w:r>
      <w:r w:rsidR="0099595C" w:rsidRPr="00A43D50">
        <w:t xml:space="preserve"> </w:t>
      </w:r>
      <w:r w:rsidR="00F1340B">
        <w:t>5</w:t>
      </w:r>
      <w:r w:rsidR="0099595C" w:rsidRPr="00A43D50">
        <w:t xml:space="preserve"> scholarships targeting Koorie students in Years 11 &amp; 12 and residing in the Victoria.</w:t>
      </w:r>
    </w:p>
    <w:p w14:paraId="4517F815" w14:textId="0D5350D5" w:rsidR="00CB0049" w:rsidRPr="00A43D50" w:rsidRDefault="0099595C" w:rsidP="00CB0049">
      <w:pPr>
        <w:spacing w:after="240" w:line="312" w:lineRule="auto"/>
      </w:pPr>
      <w:r w:rsidRPr="00A43D50">
        <w:t xml:space="preserve">The </w:t>
      </w:r>
      <w:r w:rsidR="00CB0049" w:rsidRPr="00A43D50">
        <w:t>Silvan Scholarships program is an initiative to provide funding for promising students, at risk of not completing secondary school. Utilising funding from grants and private philanthropic donations, the program partners with secondary colleges and other community organisations to identify at risk students and provide financial support to assist them to complete their secondary education.</w:t>
      </w:r>
    </w:p>
    <w:p w14:paraId="43950C74" w14:textId="55F3CEDC" w:rsidR="00CB0049" w:rsidRPr="00A43D50" w:rsidRDefault="00CB0049" w:rsidP="00CB0049">
      <w:pPr>
        <w:spacing w:after="240" w:line="312" w:lineRule="auto"/>
      </w:pPr>
      <w:r w:rsidRPr="00A43D50">
        <w:t>Silvan Scholarships recognise equity in excellence. Students in flexible learning programs, specialist education, Victorian Pathways Certificate (VPC), Victorian Certificate of Education (VCE) and VCE Vocational Major (VM) are eligible for the scholarship. Applicants must be:</w:t>
      </w:r>
    </w:p>
    <w:p w14:paraId="480B9B47" w14:textId="77777777" w:rsidR="00CB0049" w:rsidRPr="00A43D50" w:rsidRDefault="00CB0049" w:rsidP="00CB0049">
      <w:pPr>
        <w:pStyle w:val="ListParagraph"/>
        <w:numPr>
          <w:ilvl w:val="0"/>
          <w:numId w:val="1"/>
        </w:numPr>
        <w:spacing w:after="240" w:line="312" w:lineRule="auto"/>
      </w:pPr>
      <w:r w:rsidRPr="00A43D50">
        <w:t>completing Year 10 or 11 at a Victorian government school; and</w:t>
      </w:r>
    </w:p>
    <w:p w14:paraId="0050C42B" w14:textId="77777777" w:rsidR="00CB0049" w:rsidRPr="00A43D50" w:rsidRDefault="00CB0049" w:rsidP="00CB0049">
      <w:pPr>
        <w:pStyle w:val="ListParagraph"/>
        <w:numPr>
          <w:ilvl w:val="0"/>
          <w:numId w:val="1"/>
        </w:numPr>
        <w:spacing w:after="240" w:line="312" w:lineRule="auto"/>
      </w:pPr>
      <w:r w:rsidRPr="00A43D50">
        <w:t>committed to completing Year 11 and 12 (or equivalent) at a Victorian government school; and</w:t>
      </w:r>
    </w:p>
    <w:p w14:paraId="35826323" w14:textId="77777777" w:rsidR="00CB0049" w:rsidRPr="00A43D50" w:rsidRDefault="00CB0049" w:rsidP="00CB0049">
      <w:pPr>
        <w:pStyle w:val="ListParagraph"/>
        <w:numPr>
          <w:ilvl w:val="0"/>
          <w:numId w:val="1"/>
        </w:numPr>
        <w:spacing w:after="240" w:line="312" w:lineRule="auto"/>
      </w:pPr>
      <w:r w:rsidRPr="00A43D50">
        <w:t>demonstrating a high level of dedication; and</w:t>
      </w:r>
    </w:p>
    <w:p w14:paraId="6622146C" w14:textId="77777777" w:rsidR="00CB0049" w:rsidRPr="00A43D50" w:rsidRDefault="00CB0049" w:rsidP="00CB0049">
      <w:pPr>
        <w:pStyle w:val="ListParagraph"/>
        <w:numPr>
          <w:ilvl w:val="0"/>
          <w:numId w:val="1"/>
        </w:numPr>
        <w:spacing w:after="240" w:line="312" w:lineRule="auto"/>
      </w:pPr>
      <w:r w:rsidRPr="00A43D50">
        <w:t>experiencing, or likely to experience, financial difficulty in completing secondary school, including but not limited to:</w:t>
      </w:r>
    </w:p>
    <w:p w14:paraId="4476723D" w14:textId="77777777" w:rsidR="00CB0049" w:rsidRPr="00A43D50" w:rsidRDefault="00CB0049" w:rsidP="00CB0049">
      <w:pPr>
        <w:pStyle w:val="ListParagraph"/>
        <w:numPr>
          <w:ilvl w:val="0"/>
          <w:numId w:val="2"/>
        </w:numPr>
        <w:spacing w:after="240" w:line="312" w:lineRule="auto"/>
      </w:pPr>
      <w:r w:rsidRPr="00A43D50">
        <w:t>inability to purchase school resources, such as computers, textbooks or stationery;</w:t>
      </w:r>
    </w:p>
    <w:p w14:paraId="0F09636F" w14:textId="77777777" w:rsidR="00CB0049" w:rsidRPr="00A43D50" w:rsidRDefault="00CB0049" w:rsidP="00CB0049">
      <w:pPr>
        <w:pStyle w:val="ListParagraph"/>
        <w:numPr>
          <w:ilvl w:val="0"/>
          <w:numId w:val="2"/>
        </w:numPr>
        <w:spacing w:after="240" w:line="312" w:lineRule="auto"/>
      </w:pPr>
      <w:r w:rsidRPr="00A43D50">
        <w:t>issues accessing school, including public transport and reliable internet access;</w:t>
      </w:r>
    </w:p>
    <w:p w14:paraId="7638418F" w14:textId="77777777" w:rsidR="00CB0049" w:rsidRPr="00A43D50" w:rsidRDefault="00CB0049" w:rsidP="00CB0049">
      <w:pPr>
        <w:pStyle w:val="ListParagraph"/>
        <w:numPr>
          <w:ilvl w:val="0"/>
          <w:numId w:val="2"/>
        </w:numPr>
        <w:spacing w:after="240" w:line="312" w:lineRule="auto"/>
      </w:pPr>
      <w:r w:rsidRPr="00A43D50">
        <w:t>unstable living arrangements.</w:t>
      </w:r>
    </w:p>
    <w:p w14:paraId="696D273B" w14:textId="77777777" w:rsidR="00CB0049" w:rsidRPr="00A43D50" w:rsidRDefault="00CB0049" w:rsidP="00CB0049">
      <w:pPr>
        <w:spacing w:after="240" w:line="312" w:lineRule="auto"/>
      </w:pPr>
      <w:r w:rsidRPr="00A43D50">
        <w:lastRenderedPageBreak/>
        <w:t>Funding provided through the Silvan Scholarships is intended to be flexible and tailored to a student's specific circumstances. Potential uses for funding include:</w:t>
      </w:r>
    </w:p>
    <w:p w14:paraId="1B86E531" w14:textId="77777777" w:rsidR="00CB0049" w:rsidRPr="00A43D50" w:rsidRDefault="00CB0049" w:rsidP="00CB0049">
      <w:pPr>
        <w:pStyle w:val="ListParagraph"/>
        <w:numPr>
          <w:ilvl w:val="0"/>
          <w:numId w:val="3"/>
        </w:numPr>
        <w:spacing w:after="240" w:line="312" w:lineRule="auto"/>
      </w:pPr>
      <w:r w:rsidRPr="00A43D50">
        <w:t>study or art supplies, resource books or eBooks;</w:t>
      </w:r>
    </w:p>
    <w:p w14:paraId="21134BB7" w14:textId="77777777" w:rsidR="00CB0049" w:rsidRPr="00A43D50" w:rsidRDefault="00CB0049" w:rsidP="00CB0049">
      <w:pPr>
        <w:pStyle w:val="ListParagraph"/>
        <w:numPr>
          <w:ilvl w:val="0"/>
          <w:numId w:val="3"/>
        </w:numPr>
        <w:spacing w:after="240" w:line="312" w:lineRule="auto"/>
      </w:pPr>
      <w:r w:rsidRPr="00A43D50">
        <w:t>IT such as a laptop, software, home printer;</w:t>
      </w:r>
    </w:p>
    <w:p w14:paraId="7C4C66D2" w14:textId="77777777" w:rsidR="00CB0049" w:rsidRPr="00A43D50" w:rsidRDefault="00CB0049" w:rsidP="00CB0049">
      <w:pPr>
        <w:pStyle w:val="ListParagraph"/>
        <w:numPr>
          <w:ilvl w:val="0"/>
          <w:numId w:val="3"/>
        </w:numPr>
        <w:spacing w:after="240" w:line="312" w:lineRule="auto"/>
      </w:pPr>
      <w:r w:rsidRPr="00A43D50">
        <w:t>tutoring;</w:t>
      </w:r>
    </w:p>
    <w:p w14:paraId="1A118119" w14:textId="77777777" w:rsidR="00CB0049" w:rsidRPr="00A43D50" w:rsidRDefault="00CB0049" w:rsidP="00CB0049">
      <w:pPr>
        <w:pStyle w:val="ListParagraph"/>
        <w:numPr>
          <w:ilvl w:val="0"/>
          <w:numId w:val="3"/>
        </w:numPr>
        <w:spacing w:after="240" w:line="312" w:lineRule="auto"/>
      </w:pPr>
      <w:r w:rsidRPr="00A43D50">
        <w:t>specialist equipment for use in chosen school courses (e.g., camera, graphic set, musical instrument, calculator);</w:t>
      </w:r>
    </w:p>
    <w:p w14:paraId="2C926AD5" w14:textId="77777777" w:rsidR="00CB0049" w:rsidRPr="00A43D50" w:rsidRDefault="00CB0049" w:rsidP="00CB0049">
      <w:pPr>
        <w:pStyle w:val="ListParagraph"/>
        <w:numPr>
          <w:ilvl w:val="0"/>
          <w:numId w:val="3"/>
        </w:numPr>
        <w:spacing w:after="240" w:line="312" w:lineRule="auto"/>
      </w:pPr>
      <w:r w:rsidRPr="00A43D50">
        <w:t>specialist equipment for use in chosen vocational courses (e.g., tools, personal protective equipment);</w:t>
      </w:r>
    </w:p>
    <w:p w14:paraId="0819438D" w14:textId="77777777" w:rsidR="00CB0049" w:rsidRPr="00A43D50" w:rsidRDefault="00CB0049" w:rsidP="00CB0049">
      <w:pPr>
        <w:pStyle w:val="ListParagraph"/>
        <w:numPr>
          <w:ilvl w:val="0"/>
          <w:numId w:val="3"/>
        </w:numPr>
        <w:spacing w:after="240" w:line="312" w:lineRule="auto"/>
      </w:pPr>
      <w:r w:rsidRPr="00A43D50">
        <w:t>school and specialist uniforms;</w:t>
      </w:r>
    </w:p>
    <w:p w14:paraId="4C41275A" w14:textId="77777777" w:rsidR="00CB0049" w:rsidRPr="00A43D50" w:rsidRDefault="00CB0049" w:rsidP="00CB0049">
      <w:pPr>
        <w:pStyle w:val="ListParagraph"/>
        <w:numPr>
          <w:ilvl w:val="0"/>
          <w:numId w:val="3"/>
        </w:numPr>
        <w:spacing w:after="240" w:line="312" w:lineRule="auto"/>
      </w:pPr>
      <w:r w:rsidRPr="00A43D50">
        <w:t>annual public transport passes to get to school or job placements;</w:t>
      </w:r>
    </w:p>
    <w:p w14:paraId="7A8F8B32" w14:textId="77777777" w:rsidR="00CB0049" w:rsidRPr="00A43D50" w:rsidRDefault="00CB0049" w:rsidP="00CB0049">
      <w:pPr>
        <w:pStyle w:val="ListParagraph"/>
        <w:numPr>
          <w:ilvl w:val="0"/>
          <w:numId w:val="3"/>
        </w:numPr>
        <w:spacing w:after="240" w:line="312" w:lineRule="auto"/>
      </w:pPr>
      <w:r w:rsidRPr="00A43D50">
        <w:t xml:space="preserve">furniture to support study (e.g., desk, ergonomic chair);  </w:t>
      </w:r>
    </w:p>
    <w:p w14:paraId="6FDC05C1" w14:textId="77777777" w:rsidR="00CB0049" w:rsidRPr="00A43D50" w:rsidRDefault="00CB0049" w:rsidP="00CB0049">
      <w:pPr>
        <w:pStyle w:val="ListParagraph"/>
        <w:numPr>
          <w:ilvl w:val="0"/>
          <w:numId w:val="3"/>
        </w:numPr>
        <w:spacing w:after="240" w:line="312" w:lineRule="auto"/>
      </w:pPr>
      <w:r w:rsidRPr="00A43D50">
        <w:t>support with rental, utilities or home internet costs.</w:t>
      </w:r>
    </w:p>
    <w:p w14:paraId="392447AB" w14:textId="77777777" w:rsidR="000A05BE" w:rsidRPr="00A43D50" w:rsidRDefault="000A05BE" w:rsidP="000A05BE">
      <w:pPr>
        <w:pStyle w:val="Heading2"/>
        <w:rPr>
          <w:color w:val="auto"/>
        </w:rPr>
      </w:pPr>
      <w:bookmarkStart w:id="0" w:name="_Toc396397345"/>
      <w:bookmarkStart w:id="1" w:name="_Toc428975626"/>
      <w:bookmarkStart w:id="2" w:name="_Toc117042029"/>
      <w:r w:rsidRPr="00A43D50">
        <w:rPr>
          <w:color w:val="auto"/>
        </w:rPr>
        <w:t>How to apply</w:t>
      </w:r>
      <w:bookmarkEnd w:id="0"/>
      <w:bookmarkEnd w:id="1"/>
      <w:bookmarkEnd w:id="2"/>
      <w:r w:rsidRPr="00A43D50">
        <w:rPr>
          <w:color w:val="auto"/>
        </w:rPr>
        <w:t xml:space="preserve"> </w:t>
      </w:r>
    </w:p>
    <w:p w14:paraId="3FDE4410" w14:textId="12CD4A8B" w:rsidR="000A05BE" w:rsidRPr="00A43D50" w:rsidRDefault="000A05BE" w:rsidP="000A05BE">
      <w:pPr>
        <w:spacing w:after="0"/>
      </w:pPr>
      <w:r w:rsidRPr="00A43D50">
        <w:t>To apply, eligible students need to complete the application form themselves, responding to criteria questions and nominating a</w:t>
      </w:r>
      <w:r w:rsidR="009D740E" w:rsidRPr="00A43D50">
        <w:t xml:space="preserve"> </w:t>
      </w:r>
      <w:r w:rsidRPr="00A43D50">
        <w:t xml:space="preserve">community reference. Submit the completed application via email to </w:t>
      </w:r>
      <w:hyperlink r:id="rId8" w:history="1">
        <w:r w:rsidR="009D740E" w:rsidRPr="00A43D50">
          <w:rPr>
            <w:rStyle w:val="Hyperlink"/>
            <w:rFonts w:cstheme="minorHAnsi"/>
            <w:bCs/>
            <w:szCs w:val="22"/>
          </w:rPr>
          <w:t>jarrod@vaeai.org.au</w:t>
        </w:r>
      </w:hyperlink>
      <w:r w:rsidRPr="00A43D50">
        <w:t xml:space="preserve"> with the subject line: </w:t>
      </w:r>
      <w:r w:rsidR="009D740E" w:rsidRPr="00A43D50">
        <w:t>Silvan</w:t>
      </w:r>
      <w:r w:rsidRPr="00A43D50">
        <w:t xml:space="preserve"> Scholarship [insert full name of applicant and school]</w:t>
      </w:r>
      <w:r w:rsidR="000B24A0">
        <w:t>,</w:t>
      </w:r>
      <w:r w:rsidRPr="00A43D50">
        <w:rPr>
          <w:rFonts w:cstheme="minorHAnsi"/>
          <w:b/>
          <w:sz w:val="20"/>
          <w:szCs w:val="20"/>
        </w:rPr>
        <w:t xml:space="preserve"> </w:t>
      </w:r>
      <w:r w:rsidRPr="00A43D50">
        <w:rPr>
          <w:rFonts w:cstheme="minorHAnsi"/>
          <w:szCs w:val="22"/>
        </w:rPr>
        <w:t xml:space="preserve">by the due date. </w:t>
      </w:r>
    </w:p>
    <w:p w14:paraId="4CE5E497" w14:textId="77777777" w:rsidR="000A05BE" w:rsidRPr="00A43D50" w:rsidRDefault="000A05BE" w:rsidP="000A05BE">
      <w:pPr>
        <w:pStyle w:val="Heading2"/>
        <w:rPr>
          <w:color w:val="auto"/>
        </w:rPr>
      </w:pPr>
      <w:bookmarkStart w:id="3" w:name="_Toc463347687"/>
      <w:bookmarkStart w:id="4" w:name="_Toc117042030"/>
      <w:r w:rsidRPr="00A43D50">
        <w:rPr>
          <w:color w:val="auto"/>
        </w:rPr>
        <w:t>Due date for applications</w:t>
      </w:r>
      <w:bookmarkEnd w:id="3"/>
      <w:bookmarkEnd w:id="4"/>
    </w:p>
    <w:p w14:paraId="2A7F5956" w14:textId="2D313F91" w:rsidR="000A05BE" w:rsidRPr="00A43D50" w:rsidRDefault="000A05BE" w:rsidP="000A05BE">
      <w:r w:rsidRPr="00A43D50">
        <w:t>Fully completed applications for the 202</w:t>
      </w:r>
      <w:r w:rsidR="00F1340B">
        <w:t xml:space="preserve">6 </w:t>
      </w:r>
      <w:r w:rsidR="009D740E" w:rsidRPr="00A43D50">
        <w:t>Silvan</w:t>
      </w:r>
      <w:r w:rsidRPr="00A43D50">
        <w:t xml:space="preserve"> Scholarships must be received by </w:t>
      </w:r>
      <w:r w:rsidR="00EC37F9" w:rsidRPr="00A43D50">
        <w:rPr>
          <w:b/>
          <w:bCs/>
        </w:rPr>
        <w:t>Thursday</w:t>
      </w:r>
      <w:r w:rsidRPr="00A43D50">
        <w:rPr>
          <w:b/>
          <w:bCs/>
        </w:rPr>
        <w:t xml:space="preserve"> </w:t>
      </w:r>
      <w:r w:rsidR="00617FCA">
        <w:rPr>
          <w:b/>
          <w:bCs/>
        </w:rPr>
        <w:t>22</w:t>
      </w:r>
      <w:r w:rsidR="00617FCA" w:rsidRPr="00A43D50">
        <w:rPr>
          <w:b/>
          <w:bCs/>
          <w:vertAlign w:val="superscript"/>
        </w:rPr>
        <w:t>nd</w:t>
      </w:r>
      <w:r w:rsidRPr="00A43D50">
        <w:rPr>
          <w:b/>
          <w:bCs/>
        </w:rPr>
        <w:t xml:space="preserve"> </w:t>
      </w:r>
      <w:r w:rsidR="00F1340B">
        <w:rPr>
          <w:b/>
          <w:bCs/>
        </w:rPr>
        <w:t>January</w:t>
      </w:r>
      <w:r w:rsidRPr="00A43D50">
        <w:rPr>
          <w:b/>
          <w:bCs/>
        </w:rPr>
        <w:t xml:space="preserve"> </w:t>
      </w:r>
      <w:r w:rsidR="00EC37F9" w:rsidRPr="00A43D50">
        <w:rPr>
          <w:b/>
          <w:bCs/>
        </w:rPr>
        <w:t>202</w:t>
      </w:r>
      <w:r w:rsidR="00F1340B">
        <w:rPr>
          <w:b/>
          <w:bCs/>
        </w:rPr>
        <w:t>6</w:t>
      </w:r>
      <w:r w:rsidRPr="00A43D50">
        <w:rPr>
          <w:b/>
        </w:rPr>
        <w:t>.</w:t>
      </w:r>
      <w:r w:rsidRPr="00A43D50">
        <w:t xml:space="preserve"> Incomplete applications or applications received after the due date may not be considered. </w:t>
      </w:r>
    </w:p>
    <w:p w14:paraId="66D5C269" w14:textId="77777777" w:rsidR="00CB0049" w:rsidRPr="00A43D50" w:rsidRDefault="00CB0049" w:rsidP="00CB0049">
      <w:pPr>
        <w:spacing w:after="120" w:line="292" w:lineRule="exact"/>
        <w:rPr>
          <w:b/>
          <w:bCs/>
        </w:rPr>
      </w:pPr>
    </w:p>
    <w:p w14:paraId="31901561" w14:textId="77777777" w:rsidR="00CB0049" w:rsidRPr="00A43D50" w:rsidRDefault="00CB0049" w:rsidP="00CB0049">
      <w:pPr>
        <w:spacing w:after="120" w:line="292" w:lineRule="exact"/>
        <w:rPr>
          <w:b/>
          <w:bCs/>
        </w:rPr>
      </w:pPr>
    </w:p>
    <w:p w14:paraId="7F90FEE7" w14:textId="77777777" w:rsidR="00CB0049" w:rsidRPr="00A43D50" w:rsidRDefault="00CB0049" w:rsidP="00CB0049">
      <w:pPr>
        <w:spacing w:after="120" w:line="292" w:lineRule="exact"/>
        <w:rPr>
          <w:b/>
          <w:bCs/>
        </w:rPr>
      </w:pPr>
    </w:p>
    <w:p w14:paraId="788FEDDC" w14:textId="77777777" w:rsidR="00CB0049" w:rsidRPr="00A43D50" w:rsidRDefault="00CB0049" w:rsidP="00CB0049">
      <w:pPr>
        <w:spacing w:after="120" w:line="292" w:lineRule="exact"/>
        <w:rPr>
          <w:b/>
          <w:bCs/>
        </w:rPr>
      </w:pPr>
    </w:p>
    <w:p w14:paraId="44A4FA32" w14:textId="77777777" w:rsidR="00CB0049" w:rsidRPr="00A43D50" w:rsidRDefault="00CB0049" w:rsidP="00CB0049">
      <w:pPr>
        <w:pStyle w:val="Normal-Indented"/>
        <w:ind w:firstLine="720"/>
      </w:pPr>
      <w:r w:rsidRPr="00A43D50">
        <w:t xml:space="preserve"> </w:t>
      </w:r>
    </w:p>
    <w:p w14:paraId="081F31F3" w14:textId="77777777" w:rsidR="00CB0049" w:rsidRPr="00A43D50" w:rsidRDefault="00CB0049" w:rsidP="00CB0049">
      <w:pPr>
        <w:pStyle w:val="Normal-Indented"/>
        <w:ind w:firstLine="0"/>
      </w:pPr>
    </w:p>
    <w:p w14:paraId="2FCBEC54" w14:textId="77777777" w:rsidR="00CB0049" w:rsidRPr="00A43D50" w:rsidRDefault="00CB0049" w:rsidP="00CB0049">
      <w:pPr>
        <w:pStyle w:val="Normal-Indented"/>
        <w:ind w:firstLine="0"/>
      </w:pPr>
    </w:p>
    <w:p w14:paraId="3D361D12" w14:textId="77777777" w:rsidR="00CB0049" w:rsidRPr="00A43D50" w:rsidRDefault="00CB0049" w:rsidP="00CB0049">
      <w:pPr>
        <w:pStyle w:val="Normal-Indented"/>
        <w:ind w:firstLine="720"/>
      </w:pPr>
    </w:p>
    <w:p w14:paraId="10C6D9FE" w14:textId="77777777" w:rsidR="003E5DF6" w:rsidRPr="00A43D50" w:rsidRDefault="003E5DF6">
      <w:pPr>
        <w:rPr>
          <w:rFonts w:asciiTheme="majorHAnsi" w:eastAsiaTheme="majorEastAsia" w:hAnsiTheme="majorHAnsi" w:cstheme="majorBidi"/>
          <w:color w:val="0F4761" w:themeColor="accent1" w:themeShade="BF"/>
          <w:sz w:val="32"/>
          <w:szCs w:val="32"/>
        </w:rPr>
      </w:pPr>
      <w:r w:rsidRPr="00A43D50">
        <w:lastRenderedPageBreak/>
        <w:br w:type="page"/>
      </w:r>
    </w:p>
    <w:p w14:paraId="60060B1C" w14:textId="33564CA3" w:rsidR="00CB0049" w:rsidRPr="00A43D50" w:rsidRDefault="003E5DF6" w:rsidP="003E5DF6">
      <w:pPr>
        <w:pStyle w:val="Heading2"/>
      </w:pPr>
      <w:r w:rsidRPr="00A43D50">
        <w:lastRenderedPageBreak/>
        <w:t>Frequently Asked Questions</w:t>
      </w:r>
    </w:p>
    <w:p w14:paraId="249E2A77" w14:textId="16503A99" w:rsidR="003E5DF6" w:rsidRPr="00A43D50" w:rsidRDefault="00CB0049" w:rsidP="004116B8">
      <w:pPr>
        <w:spacing w:after="240" w:line="276" w:lineRule="auto"/>
      </w:pPr>
      <w:r w:rsidRPr="00A43D50">
        <w:rPr>
          <w:i/>
          <w:iCs/>
        </w:rPr>
        <w:t>How long does a Silvan Scholarship last?</w:t>
      </w:r>
      <w:r w:rsidRPr="00A43D50">
        <w:br/>
        <w:t>All scholarships disbursed in 202</w:t>
      </w:r>
      <w:r w:rsidR="0058601F">
        <w:t xml:space="preserve">6 </w:t>
      </w:r>
      <w:r w:rsidRPr="00A43D50">
        <w:t>will expire at the end of 202</w:t>
      </w:r>
      <w:r w:rsidR="0058601F">
        <w:t>6</w:t>
      </w:r>
      <w:r w:rsidRPr="00A43D50">
        <w:t>.</w:t>
      </w:r>
      <w:r w:rsidRPr="00A43D50">
        <w:rPr>
          <w:rFonts w:cs="Arial"/>
        </w:rPr>
        <w:t xml:space="preserve"> All subsequent Silvan Scholarships will last one year: scholarships will be disbursed in </w:t>
      </w:r>
      <w:r w:rsidR="0058601F">
        <w:rPr>
          <w:rFonts w:cs="Arial"/>
        </w:rPr>
        <w:t>February</w:t>
      </w:r>
      <w:r w:rsidRPr="00A43D50">
        <w:rPr>
          <w:rFonts w:cs="Arial"/>
        </w:rPr>
        <w:t>, and the recipient will have until the end of the subsequent December to utilise the funds. Partner organisations will ensure that any unused funds are returned to Silvan Scholarships.</w:t>
      </w:r>
      <w:r w:rsidRPr="00A43D50">
        <w:t xml:space="preserve"> </w:t>
      </w:r>
      <w:r w:rsidR="004116B8">
        <w:br/>
      </w:r>
      <w:r w:rsidR="004116B8">
        <w:br/>
      </w:r>
      <w:r w:rsidRPr="004116B8">
        <w:rPr>
          <w:i/>
          <w:iCs/>
        </w:rPr>
        <w:t>Can a student be nominated for a Silvan Scholarship more than once?</w:t>
      </w:r>
      <w:r w:rsidRPr="004116B8">
        <w:rPr>
          <w:i/>
          <w:iCs/>
        </w:rPr>
        <w:br/>
      </w:r>
      <w:r w:rsidRPr="004116B8">
        <w:t>Yes. A student who received a year 11 (or equivalent) Silvan Scholarship may be re-nominated the following year for a year 12 Silvan Scholarship. If successful, the student would receive a full new Silvan Scholarship worth $3,000</w:t>
      </w:r>
      <w:r w:rsidR="004116B8">
        <w:t>.</w:t>
      </w:r>
      <w:r w:rsidR="004116B8">
        <w:br/>
      </w:r>
      <w:r w:rsidR="004116B8">
        <w:br/>
      </w:r>
      <w:r w:rsidRPr="004116B8">
        <w:rPr>
          <w:i/>
          <w:iCs/>
        </w:rPr>
        <w:t xml:space="preserve">Which students are eligible for Silvan Scholarships? Is it </w:t>
      </w:r>
      <w:r w:rsidR="00996F91">
        <w:rPr>
          <w:i/>
          <w:iCs/>
        </w:rPr>
        <w:t>y</w:t>
      </w:r>
      <w:r w:rsidRPr="004116B8">
        <w:rPr>
          <w:i/>
          <w:iCs/>
        </w:rPr>
        <w:t xml:space="preserve">ear 10 or </w:t>
      </w:r>
      <w:r w:rsidR="00996F91">
        <w:rPr>
          <w:i/>
          <w:iCs/>
        </w:rPr>
        <w:t>y</w:t>
      </w:r>
      <w:r w:rsidRPr="004116B8">
        <w:rPr>
          <w:i/>
          <w:iCs/>
        </w:rPr>
        <w:t>ear 11 students?</w:t>
      </w:r>
      <w:r w:rsidRPr="004116B8">
        <w:rPr>
          <w:i/>
          <w:iCs/>
        </w:rPr>
        <w:br/>
      </w:r>
      <w:r w:rsidRPr="00A43D50">
        <w:t xml:space="preserve">Silvan Scholarships are awarded at the </w:t>
      </w:r>
      <w:r w:rsidR="0058601F">
        <w:t>start</w:t>
      </w:r>
      <w:r w:rsidRPr="00A43D50">
        <w:t xml:space="preserve"> of the year to students </w:t>
      </w:r>
      <w:r w:rsidR="0058601F">
        <w:t>entering</w:t>
      </w:r>
      <w:r w:rsidRPr="00A43D50">
        <w:t xml:space="preserve"> Year 11 or Year 12 in </w:t>
      </w:r>
      <w:r w:rsidR="0058601F">
        <w:t>that</w:t>
      </w:r>
      <w:r w:rsidRPr="00A43D50">
        <w:t xml:space="preserve"> year. For example, a student </w:t>
      </w:r>
      <w:r w:rsidR="00C2188D">
        <w:t>starting Year</w:t>
      </w:r>
      <w:r w:rsidRPr="00A43D50">
        <w:t xml:space="preserve"> 1</w:t>
      </w:r>
      <w:r w:rsidR="00C2188D">
        <w:t>1</w:t>
      </w:r>
      <w:r w:rsidRPr="00A43D50">
        <w:t xml:space="preserve"> in 202</w:t>
      </w:r>
      <w:r w:rsidR="00C2188D">
        <w:t>6</w:t>
      </w:r>
      <w:r w:rsidRPr="00A43D50">
        <w:t xml:space="preserve"> would be eligible for a 2026 Scholarship, which would be awarded in </w:t>
      </w:r>
      <w:r w:rsidR="00C2188D">
        <w:t>February</w:t>
      </w:r>
      <w:r w:rsidRPr="00A43D50">
        <w:t xml:space="preserve"> 202</w:t>
      </w:r>
      <w:r w:rsidR="00C2188D">
        <w:t>6</w:t>
      </w:r>
      <w:r w:rsidRPr="00A43D50">
        <w:t>.</w:t>
      </w:r>
    </w:p>
    <w:p w14:paraId="1A6389B2" w14:textId="77777777" w:rsidR="003E5DF6" w:rsidRPr="00A43D50" w:rsidRDefault="003E5DF6">
      <w:pPr>
        <w:rPr>
          <w:rFonts w:eastAsiaTheme="minorEastAsia" w:cs="Arial"/>
          <w:color w:val="156082" w:themeColor="accent1"/>
          <w:kern w:val="0"/>
          <w:sz w:val="20"/>
          <w:szCs w:val="16"/>
          <w14:ligatures w14:val="none"/>
        </w:rPr>
      </w:pPr>
      <w:r w:rsidRPr="00A43D50">
        <w:br w:type="page"/>
      </w:r>
    </w:p>
    <w:p w14:paraId="5AAAC890" w14:textId="77777777" w:rsidR="0067184B" w:rsidRPr="00A43D50" w:rsidRDefault="0067184B" w:rsidP="003E5DF6">
      <w:pPr>
        <w:pStyle w:val="Heading2"/>
      </w:pPr>
      <w:r w:rsidRPr="00A43D50">
        <w:lastRenderedPageBreak/>
        <w:t>Applicant and parent/caregiver details</w:t>
      </w:r>
    </w:p>
    <w:p w14:paraId="6473BA79" w14:textId="77777777" w:rsidR="002F652B" w:rsidRPr="00A43D50" w:rsidRDefault="002F652B" w:rsidP="002F652B">
      <w:pPr>
        <w:rPr>
          <w:b/>
          <w:bCs/>
        </w:rPr>
      </w:pPr>
      <w:r w:rsidRPr="00A43D50">
        <w:rPr>
          <w:b/>
          <w:bCs/>
        </w:rPr>
        <w:t>Student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817"/>
        <w:gridCol w:w="1126"/>
        <w:gridCol w:w="3034"/>
        <w:gridCol w:w="1897"/>
      </w:tblGrid>
      <w:tr w:rsidR="002F652B" w:rsidRPr="00A43D50" w14:paraId="0FAE4885" w14:textId="77777777" w:rsidTr="002F652B">
        <w:tc>
          <w:tcPr>
            <w:tcW w:w="1476" w:type="dxa"/>
          </w:tcPr>
          <w:p w14:paraId="46C58ED8" w14:textId="77777777" w:rsidR="002F652B" w:rsidRPr="00A43D50" w:rsidRDefault="002F652B" w:rsidP="00E72159">
            <w:pPr>
              <w:pStyle w:val="table"/>
              <w:spacing w:beforeLines="40" w:before="96" w:afterLines="40" w:after="96"/>
              <w:rPr>
                <w:rFonts w:ascii="Arial" w:hAnsi="Arial"/>
              </w:rPr>
            </w:pPr>
            <w:r w:rsidRPr="00A43D50">
              <w:rPr>
                <w:rFonts w:ascii="Arial" w:hAnsi="Arial"/>
              </w:rPr>
              <w:t>Name</w:t>
            </w:r>
          </w:p>
        </w:tc>
        <w:tc>
          <w:tcPr>
            <w:tcW w:w="7874" w:type="dxa"/>
            <w:gridSpan w:val="4"/>
          </w:tcPr>
          <w:p w14:paraId="2405DAF9" w14:textId="38F748D5" w:rsidR="002F652B" w:rsidRPr="00A43D50" w:rsidRDefault="002F652B" w:rsidP="00E72159">
            <w:pPr>
              <w:pStyle w:val="table"/>
              <w:spacing w:beforeLines="40" w:before="96" w:afterLines="40" w:after="96"/>
              <w:rPr>
                <w:rFonts w:ascii="Arial" w:hAnsi="Arial"/>
              </w:rPr>
            </w:pPr>
          </w:p>
        </w:tc>
      </w:tr>
      <w:tr w:rsidR="002F652B" w:rsidRPr="00A43D50" w14:paraId="4BC23810" w14:textId="77777777" w:rsidTr="002F652B">
        <w:tc>
          <w:tcPr>
            <w:tcW w:w="1476" w:type="dxa"/>
          </w:tcPr>
          <w:p w14:paraId="2C20C36D" w14:textId="77777777" w:rsidR="002F652B" w:rsidRPr="00A43D50" w:rsidRDefault="002F652B" w:rsidP="00E72159">
            <w:pPr>
              <w:pStyle w:val="table"/>
              <w:spacing w:beforeLines="40" w:before="96" w:afterLines="40" w:after="96"/>
              <w:rPr>
                <w:rFonts w:ascii="Arial" w:hAnsi="Arial"/>
              </w:rPr>
            </w:pPr>
            <w:r w:rsidRPr="00A43D50">
              <w:rPr>
                <w:rFonts w:ascii="Arial" w:hAnsi="Arial"/>
              </w:rPr>
              <w:t>Date of birth</w:t>
            </w:r>
          </w:p>
        </w:tc>
        <w:tc>
          <w:tcPr>
            <w:tcW w:w="1817" w:type="dxa"/>
          </w:tcPr>
          <w:p w14:paraId="7FF5ED68" w14:textId="01B1D732" w:rsidR="002F652B" w:rsidRPr="00A43D50" w:rsidRDefault="002F652B" w:rsidP="00E72159">
            <w:pPr>
              <w:pStyle w:val="table"/>
              <w:spacing w:beforeLines="40" w:before="96" w:afterLines="40" w:after="96"/>
              <w:rPr>
                <w:rFonts w:ascii="Arial" w:hAnsi="Arial"/>
              </w:rPr>
            </w:pPr>
          </w:p>
        </w:tc>
        <w:tc>
          <w:tcPr>
            <w:tcW w:w="4160" w:type="dxa"/>
            <w:gridSpan w:val="2"/>
          </w:tcPr>
          <w:p w14:paraId="18A1B38F" w14:textId="77777777" w:rsidR="002F652B" w:rsidRPr="00A43D50" w:rsidRDefault="002F652B" w:rsidP="00E72159">
            <w:pPr>
              <w:pStyle w:val="table"/>
              <w:spacing w:beforeLines="40" w:before="96" w:afterLines="40" w:after="96"/>
              <w:rPr>
                <w:rFonts w:ascii="Arial" w:hAnsi="Arial"/>
              </w:rPr>
            </w:pPr>
            <w:r w:rsidRPr="00A43D50">
              <w:rPr>
                <w:rFonts w:ascii="Arial" w:hAnsi="Arial"/>
              </w:rPr>
              <w:t xml:space="preserve">Female/Male/Gender neutral/Self described </w:t>
            </w:r>
          </w:p>
        </w:tc>
        <w:tc>
          <w:tcPr>
            <w:tcW w:w="1897" w:type="dxa"/>
          </w:tcPr>
          <w:p w14:paraId="0E722355" w14:textId="1E994081" w:rsidR="002F652B" w:rsidRPr="00A43D50" w:rsidRDefault="002F652B" w:rsidP="00E72159">
            <w:pPr>
              <w:pStyle w:val="table"/>
              <w:spacing w:beforeLines="40" w:before="96" w:afterLines="40" w:after="96"/>
              <w:rPr>
                <w:rFonts w:ascii="Arial" w:hAnsi="Arial"/>
              </w:rPr>
            </w:pPr>
          </w:p>
        </w:tc>
      </w:tr>
      <w:tr w:rsidR="002F652B" w:rsidRPr="00A43D50" w14:paraId="1331F599" w14:textId="77777777" w:rsidTr="002F652B">
        <w:tc>
          <w:tcPr>
            <w:tcW w:w="4419" w:type="dxa"/>
            <w:gridSpan w:val="3"/>
          </w:tcPr>
          <w:p w14:paraId="74EDA2E3" w14:textId="77777777" w:rsidR="002F652B" w:rsidRPr="00A43D50" w:rsidRDefault="002F652B" w:rsidP="00E72159">
            <w:pPr>
              <w:pStyle w:val="table"/>
              <w:spacing w:beforeLines="40" w:before="96" w:afterLines="40" w:after="96"/>
              <w:rPr>
                <w:rFonts w:ascii="Arial" w:hAnsi="Arial"/>
              </w:rPr>
            </w:pPr>
            <w:r w:rsidRPr="00A43D50">
              <w:rPr>
                <w:rFonts w:ascii="Arial" w:hAnsi="Arial"/>
              </w:rPr>
              <w:t>School</w:t>
            </w:r>
          </w:p>
        </w:tc>
        <w:tc>
          <w:tcPr>
            <w:tcW w:w="4931" w:type="dxa"/>
            <w:gridSpan w:val="2"/>
          </w:tcPr>
          <w:p w14:paraId="5B8EDFF1" w14:textId="784C5633" w:rsidR="002F652B" w:rsidRPr="00A43D50" w:rsidRDefault="002F652B" w:rsidP="00E72159">
            <w:pPr>
              <w:pStyle w:val="table"/>
              <w:spacing w:beforeLines="40" w:before="96" w:afterLines="40" w:after="96"/>
              <w:rPr>
                <w:rFonts w:ascii="Arial" w:hAnsi="Arial"/>
              </w:rPr>
            </w:pPr>
          </w:p>
        </w:tc>
      </w:tr>
      <w:tr w:rsidR="002F652B" w:rsidRPr="00A43D50" w14:paraId="7F1D32A6" w14:textId="77777777" w:rsidTr="002F652B">
        <w:tc>
          <w:tcPr>
            <w:tcW w:w="4419" w:type="dxa"/>
            <w:gridSpan w:val="3"/>
          </w:tcPr>
          <w:p w14:paraId="7EA7A846" w14:textId="77777777" w:rsidR="002F652B" w:rsidRPr="00A43D50" w:rsidRDefault="002F652B" w:rsidP="00E72159">
            <w:pPr>
              <w:pStyle w:val="table"/>
              <w:spacing w:beforeLines="40" w:before="96" w:afterLines="40" w:after="96"/>
              <w:rPr>
                <w:rFonts w:ascii="Arial" w:hAnsi="Arial"/>
              </w:rPr>
            </w:pPr>
            <w:r w:rsidRPr="00A43D50">
              <w:rPr>
                <w:rFonts w:ascii="Arial" w:hAnsi="Arial"/>
              </w:rPr>
              <w:t>Principal</w:t>
            </w:r>
          </w:p>
        </w:tc>
        <w:tc>
          <w:tcPr>
            <w:tcW w:w="4931" w:type="dxa"/>
            <w:gridSpan w:val="2"/>
          </w:tcPr>
          <w:p w14:paraId="00EF8064" w14:textId="2393E25B" w:rsidR="002F652B" w:rsidRPr="00A43D50" w:rsidRDefault="002F652B" w:rsidP="00E72159">
            <w:pPr>
              <w:pStyle w:val="table"/>
              <w:spacing w:beforeLines="40" w:before="96" w:afterLines="40" w:after="96"/>
              <w:rPr>
                <w:rFonts w:ascii="Arial" w:hAnsi="Arial"/>
              </w:rPr>
            </w:pPr>
          </w:p>
        </w:tc>
      </w:tr>
      <w:tr w:rsidR="002F652B" w:rsidRPr="00A43D50" w14:paraId="2CF0AE6A" w14:textId="77777777" w:rsidTr="002F652B">
        <w:tc>
          <w:tcPr>
            <w:tcW w:w="4419" w:type="dxa"/>
            <w:gridSpan w:val="3"/>
          </w:tcPr>
          <w:p w14:paraId="1E2CFE99" w14:textId="1C804EFD" w:rsidR="002F652B" w:rsidRPr="00A43D50" w:rsidRDefault="002F652B" w:rsidP="00E72159">
            <w:pPr>
              <w:pStyle w:val="table"/>
              <w:spacing w:beforeLines="40" w:before="96" w:afterLines="40" w:after="96"/>
              <w:jc w:val="left"/>
              <w:rPr>
                <w:rFonts w:ascii="Arial" w:hAnsi="Arial"/>
              </w:rPr>
            </w:pPr>
            <w:r w:rsidRPr="00A43D50">
              <w:rPr>
                <w:rFonts w:ascii="Arial" w:hAnsi="Arial"/>
              </w:rPr>
              <w:t>Name of school you plan to attend in 2025</w:t>
            </w:r>
            <w:r w:rsidRPr="00A43D50">
              <w:rPr>
                <w:rFonts w:ascii="Arial" w:hAnsi="Arial"/>
              </w:rPr>
              <w:br/>
              <w:t>(if different from your current school)</w:t>
            </w:r>
          </w:p>
        </w:tc>
        <w:tc>
          <w:tcPr>
            <w:tcW w:w="4931" w:type="dxa"/>
            <w:gridSpan w:val="2"/>
          </w:tcPr>
          <w:p w14:paraId="3F2FEF00" w14:textId="707DD4EE" w:rsidR="002F652B" w:rsidRPr="00A43D50" w:rsidRDefault="002F652B" w:rsidP="00E72159">
            <w:pPr>
              <w:pStyle w:val="table"/>
              <w:spacing w:beforeLines="40" w:before="96" w:afterLines="40" w:after="96"/>
              <w:rPr>
                <w:rFonts w:ascii="Arial" w:hAnsi="Arial"/>
              </w:rPr>
            </w:pPr>
          </w:p>
        </w:tc>
      </w:tr>
    </w:tbl>
    <w:p w14:paraId="6954AD00" w14:textId="77777777" w:rsidR="002F652B" w:rsidRPr="00A43D50" w:rsidRDefault="002F652B" w:rsidP="002F652B">
      <w:pPr>
        <w:rPr>
          <w:b/>
          <w:bCs/>
        </w:rPr>
      </w:pPr>
      <w:bookmarkStart w:id="5" w:name="_Toc463347694"/>
      <w:bookmarkStart w:id="6" w:name="_Toc117042033"/>
    </w:p>
    <w:p w14:paraId="5FED95F9" w14:textId="467749BD" w:rsidR="002F652B" w:rsidRPr="00A43D50" w:rsidRDefault="002F652B" w:rsidP="002F652B">
      <w:pPr>
        <w:rPr>
          <w:b/>
          <w:bCs/>
        </w:rPr>
      </w:pPr>
      <w:r w:rsidRPr="00A43D50">
        <w:rPr>
          <w:b/>
          <w:bCs/>
        </w:rPr>
        <w:t>Parent/caregiver details</w:t>
      </w:r>
      <w:bookmarkEnd w:id="5"/>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gridCol w:w="6506"/>
      </w:tblGrid>
      <w:tr w:rsidR="002F652B" w:rsidRPr="00A43D50" w14:paraId="7107D194" w14:textId="77777777" w:rsidTr="00E72159">
        <w:tc>
          <w:tcPr>
            <w:tcW w:w="2943" w:type="dxa"/>
          </w:tcPr>
          <w:p w14:paraId="389F6496" w14:textId="77777777" w:rsidR="002F652B" w:rsidRPr="00A43D50" w:rsidRDefault="002F652B" w:rsidP="00E72159">
            <w:pPr>
              <w:pStyle w:val="table"/>
              <w:rPr>
                <w:rFonts w:ascii="Arial" w:hAnsi="Arial"/>
              </w:rPr>
            </w:pPr>
            <w:r w:rsidRPr="00A43D50">
              <w:rPr>
                <w:rFonts w:ascii="Arial" w:hAnsi="Arial"/>
              </w:rPr>
              <w:t>Name</w:t>
            </w:r>
          </w:p>
        </w:tc>
        <w:tc>
          <w:tcPr>
            <w:tcW w:w="6911" w:type="dxa"/>
          </w:tcPr>
          <w:p w14:paraId="55E298AC" w14:textId="265E98F0" w:rsidR="002F652B" w:rsidRPr="00A43D50" w:rsidRDefault="002F652B" w:rsidP="00E72159">
            <w:pPr>
              <w:pStyle w:val="table"/>
              <w:rPr>
                <w:rFonts w:ascii="Arial" w:hAnsi="Arial"/>
              </w:rPr>
            </w:pPr>
          </w:p>
        </w:tc>
      </w:tr>
      <w:tr w:rsidR="002F652B" w:rsidRPr="00A43D50" w14:paraId="33EA1AF9" w14:textId="77777777" w:rsidTr="00E72159">
        <w:tc>
          <w:tcPr>
            <w:tcW w:w="2943" w:type="dxa"/>
          </w:tcPr>
          <w:p w14:paraId="54000576" w14:textId="77777777" w:rsidR="002F652B" w:rsidRPr="00A43D50" w:rsidRDefault="002F652B" w:rsidP="00E72159">
            <w:pPr>
              <w:pStyle w:val="table"/>
              <w:rPr>
                <w:rFonts w:ascii="Arial" w:hAnsi="Arial"/>
              </w:rPr>
            </w:pPr>
            <w:r w:rsidRPr="00A43D50">
              <w:rPr>
                <w:rFonts w:ascii="Arial" w:hAnsi="Arial"/>
              </w:rPr>
              <w:t>Relationship to student</w:t>
            </w:r>
          </w:p>
        </w:tc>
        <w:tc>
          <w:tcPr>
            <w:tcW w:w="6911" w:type="dxa"/>
          </w:tcPr>
          <w:p w14:paraId="1FDE72E2" w14:textId="161DE703" w:rsidR="002F652B" w:rsidRPr="00A43D50" w:rsidRDefault="002F652B" w:rsidP="00E72159">
            <w:pPr>
              <w:pStyle w:val="table"/>
              <w:rPr>
                <w:rFonts w:ascii="Arial" w:hAnsi="Arial"/>
              </w:rPr>
            </w:pPr>
          </w:p>
        </w:tc>
      </w:tr>
      <w:tr w:rsidR="002F652B" w:rsidRPr="00A43D50" w14:paraId="572E0A73" w14:textId="77777777" w:rsidTr="00E72159">
        <w:tc>
          <w:tcPr>
            <w:tcW w:w="2943" w:type="dxa"/>
          </w:tcPr>
          <w:p w14:paraId="37199840" w14:textId="77777777" w:rsidR="002F652B" w:rsidRPr="00A43D50" w:rsidRDefault="002F652B" w:rsidP="00E72159">
            <w:pPr>
              <w:pStyle w:val="table"/>
              <w:jc w:val="left"/>
              <w:rPr>
                <w:rFonts w:ascii="Arial" w:hAnsi="Arial"/>
              </w:rPr>
            </w:pPr>
            <w:r w:rsidRPr="00A43D50">
              <w:rPr>
                <w:rFonts w:ascii="Arial" w:hAnsi="Arial"/>
              </w:rPr>
              <w:t>Address (street name and number)</w:t>
            </w:r>
          </w:p>
        </w:tc>
        <w:tc>
          <w:tcPr>
            <w:tcW w:w="6911" w:type="dxa"/>
          </w:tcPr>
          <w:p w14:paraId="6BF2A843" w14:textId="14341DEF" w:rsidR="002F652B" w:rsidRPr="00A43D50" w:rsidRDefault="002F652B" w:rsidP="00E72159">
            <w:pPr>
              <w:pStyle w:val="table"/>
              <w:rPr>
                <w:rFonts w:ascii="Arial" w:hAnsi="Arial"/>
              </w:rPr>
            </w:pPr>
          </w:p>
        </w:tc>
      </w:tr>
      <w:tr w:rsidR="002F652B" w:rsidRPr="00A43D50" w14:paraId="5F35C44E" w14:textId="77777777" w:rsidTr="00E72159">
        <w:tc>
          <w:tcPr>
            <w:tcW w:w="2943" w:type="dxa"/>
          </w:tcPr>
          <w:p w14:paraId="1C53BE36" w14:textId="77777777" w:rsidR="002F652B" w:rsidRPr="00A43D50" w:rsidRDefault="002F652B" w:rsidP="00E72159">
            <w:pPr>
              <w:pStyle w:val="table"/>
              <w:rPr>
                <w:rFonts w:ascii="Arial" w:hAnsi="Arial"/>
              </w:rPr>
            </w:pPr>
            <w:r w:rsidRPr="00A43D50">
              <w:rPr>
                <w:rFonts w:ascii="Arial" w:hAnsi="Arial"/>
              </w:rPr>
              <w:t>Suburb</w:t>
            </w:r>
          </w:p>
        </w:tc>
        <w:tc>
          <w:tcPr>
            <w:tcW w:w="6911" w:type="dxa"/>
          </w:tcPr>
          <w:p w14:paraId="53B4EEB0" w14:textId="2E6D0403" w:rsidR="002F652B" w:rsidRPr="00A43D50" w:rsidRDefault="002F652B" w:rsidP="00E72159">
            <w:pPr>
              <w:pStyle w:val="table"/>
              <w:rPr>
                <w:rFonts w:ascii="Arial" w:hAnsi="Arial"/>
              </w:rPr>
            </w:pPr>
          </w:p>
        </w:tc>
      </w:tr>
      <w:tr w:rsidR="002F652B" w:rsidRPr="00A43D50" w14:paraId="603FFA0B" w14:textId="77777777" w:rsidTr="00E72159">
        <w:tc>
          <w:tcPr>
            <w:tcW w:w="2943" w:type="dxa"/>
          </w:tcPr>
          <w:p w14:paraId="2CB8D388" w14:textId="77777777" w:rsidR="002F652B" w:rsidRPr="00A43D50" w:rsidRDefault="002F652B" w:rsidP="00E72159">
            <w:pPr>
              <w:pStyle w:val="table"/>
              <w:rPr>
                <w:rFonts w:ascii="Arial" w:hAnsi="Arial"/>
              </w:rPr>
            </w:pPr>
            <w:r w:rsidRPr="00A43D50">
              <w:rPr>
                <w:rFonts w:ascii="Arial" w:hAnsi="Arial"/>
              </w:rPr>
              <w:t>State</w:t>
            </w:r>
          </w:p>
        </w:tc>
        <w:tc>
          <w:tcPr>
            <w:tcW w:w="6911" w:type="dxa"/>
          </w:tcPr>
          <w:p w14:paraId="4997D129" w14:textId="273FA4AF" w:rsidR="002F652B" w:rsidRPr="00A43D50" w:rsidRDefault="002F652B" w:rsidP="00E72159">
            <w:pPr>
              <w:pStyle w:val="table"/>
              <w:rPr>
                <w:rFonts w:ascii="Arial" w:hAnsi="Arial"/>
              </w:rPr>
            </w:pPr>
          </w:p>
        </w:tc>
      </w:tr>
      <w:tr w:rsidR="002F652B" w:rsidRPr="00A43D50" w14:paraId="397B8D00" w14:textId="77777777" w:rsidTr="00E72159">
        <w:tc>
          <w:tcPr>
            <w:tcW w:w="2943" w:type="dxa"/>
          </w:tcPr>
          <w:p w14:paraId="11686445" w14:textId="77777777" w:rsidR="002F652B" w:rsidRPr="00A43D50" w:rsidRDefault="002F652B" w:rsidP="00E72159">
            <w:pPr>
              <w:pStyle w:val="table"/>
              <w:rPr>
                <w:rFonts w:ascii="Arial" w:hAnsi="Arial"/>
              </w:rPr>
            </w:pPr>
            <w:r w:rsidRPr="00A43D50">
              <w:rPr>
                <w:rFonts w:ascii="Arial" w:hAnsi="Arial"/>
              </w:rPr>
              <w:t>Postcode</w:t>
            </w:r>
          </w:p>
        </w:tc>
        <w:tc>
          <w:tcPr>
            <w:tcW w:w="6911" w:type="dxa"/>
          </w:tcPr>
          <w:p w14:paraId="6CDB7099" w14:textId="4F9D8CE3" w:rsidR="002F652B" w:rsidRPr="00A43D50" w:rsidRDefault="002F652B" w:rsidP="00E72159">
            <w:pPr>
              <w:pStyle w:val="table"/>
              <w:rPr>
                <w:rFonts w:ascii="Arial" w:hAnsi="Arial"/>
              </w:rPr>
            </w:pPr>
          </w:p>
        </w:tc>
      </w:tr>
      <w:tr w:rsidR="002F652B" w:rsidRPr="00A43D50" w14:paraId="0D079500" w14:textId="77777777" w:rsidTr="00E72159">
        <w:tc>
          <w:tcPr>
            <w:tcW w:w="2943" w:type="dxa"/>
          </w:tcPr>
          <w:p w14:paraId="53DD16BC" w14:textId="77777777" w:rsidR="002F652B" w:rsidRPr="00A43D50" w:rsidRDefault="002F652B" w:rsidP="00E72159">
            <w:pPr>
              <w:pStyle w:val="table"/>
              <w:rPr>
                <w:rFonts w:ascii="Arial" w:hAnsi="Arial"/>
              </w:rPr>
            </w:pPr>
            <w:r w:rsidRPr="00A43D50">
              <w:rPr>
                <w:rFonts w:ascii="Arial" w:hAnsi="Arial"/>
              </w:rPr>
              <w:t>Phone contact</w:t>
            </w:r>
          </w:p>
        </w:tc>
        <w:tc>
          <w:tcPr>
            <w:tcW w:w="6911" w:type="dxa"/>
          </w:tcPr>
          <w:p w14:paraId="63BE0D0D" w14:textId="6A32CCF5" w:rsidR="002F652B" w:rsidRPr="00A43D50" w:rsidRDefault="002F652B" w:rsidP="00E72159">
            <w:pPr>
              <w:pStyle w:val="table"/>
              <w:rPr>
                <w:rFonts w:ascii="Arial" w:hAnsi="Arial"/>
              </w:rPr>
            </w:pPr>
          </w:p>
        </w:tc>
      </w:tr>
      <w:tr w:rsidR="002F652B" w:rsidRPr="00A43D50" w14:paraId="74C3E141" w14:textId="77777777" w:rsidTr="00E72159">
        <w:tc>
          <w:tcPr>
            <w:tcW w:w="2943" w:type="dxa"/>
          </w:tcPr>
          <w:p w14:paraId="76EBDC57" w14:textId="77777777" w:rsidR="002F652B" w:rsidRPr="00A43D50" w:rsidRDefault="002F652B" w:rsidP="00E72159">
            <w:pPr>
              <w:pStyle w:val="table"/>
              <w:jc w:val="left"/>
              <w:rPr>
                <w:rFonts w:ascii="Arial" w:hAnsi="Arial"/>
              </w:rPr>
            </w:pPr>
            <w:r w:rsidRPr="00A43D50">
              <w:rPr>
                <w:rFonts w:ascii="Arial" w:hAnsi="Arial"/>
              </w:rPr>
              <w:t xml:space="preserve">Email address </w:t>
            </w:r>
            <w:r w:rsidRPr="00A43D50">
              <w:rPr>
                <w:rFonts w:ascii="Arial" w:hAnsi="Arial"/>
              </w:rPr>
              <w:br/>
            </w:r>
            <w:r w:rsidRPr="00A43D50">
              <w:rPr>
                <w:rFonts w:ascii="Arial" w:hAnsi="Arial"/>
                <w:sz w:val="18"/>
              </w:rPr>
              <w:t>Note</w:t>
            </w:r>
            <w:r w:rsidRPr="00A43D50">
              <w:rPr>
                <w:rFonts w:ascii="Arial" w:hAnsi="Arial"/>
              </w:rPr>
              <w:t>:</w:t>
            </w:r>
            <w:r w:rsidRPr="00A43D50">
              <w:rPr>
                <w:rFonts w:ascii="Arial" w:hAnsi="Arial"/>
                <w:sz w:val="18"/>
              </w:rPr>
              <w:t xml:space="preserve"> This is the address we will use for any written contact</w:t>
            </w:r>
          </w:p>
        </w:tc>
        <w:tc>
          <w:tcPr>
            <w:tcW w:w="6911" w:type="dxa"/>
          </w:tcPr>
          <w:p w14:paraId="5170F06A" w14:textId="39EDD3CE" w:rsidR="002F652B" w:rsidRPr="00A43D50" w:rsidRDefault="002F652B" w:rsidP="00E72159">
            <w:pPr>
              <w:pStyle w:val="table"/>
              <w:rPr>
                <w:rFonts w:ascii="Arial" w:hAnsi="Arial"/>
              </w:rPr>
            </w:pPr>
          </w:p>
        </w:tc>
      </w:tr>
    </w:tbl>
    <w:p w14:paraId="5E0A65AD" w14:textId="641A292E" w:rsidR="003E5DF6" w:rsidRPr="00A43D50" w:rsidRDefault="003E5DF6" w:rsidP="003E5DF6">
      <w:pPr>
        <w:pStyle w:val="Heading2"/>
        <w:rPr>
          <w:rFonts w:eastAsiaTheme="minorEastAsia" w:cs="Arial"/>
          <w:color w:val="156082" w:themeColor="accent1"/>
          <w:kern w:val="0"/>
          <w:sz w:val="20"/>
          <w:szCs w:val="16"/>
          <w14:ligatures w14:val="none"/>
        </w:rPr>
      </w:pPr>
      <w:r w:rsidRPr="00A43D50">
        <w:br w:type="page"/>
      </w:r>
    </w:p>
    <w:p w14:paraId="3BD4A8C9" w14:textId="77777777" w:rsidR="003E5DF6" w:rsidRPr="00A43D50" w:rsidRDefault="003E5DF6" w:rsidP="003E5DF6">
      <w:pPr>
        <w:pStyle w:val="Normal-Indented"/>
        <w:spacing w:line="276" w:lineRule="auto"/>
        <w:ind w:firstLine="0"/>
      </w:pPr>
    </w:p>
    <w:p w14:paraId="7733AA73" w14:textId="287D0D8B" w:rsidR="00CB0049" w:rsidRPr="00A43D50" w:rsidRDefault="00A15A24" w:rsidP="00CB0049">
      <w:pPr>
        <w:pStyle w:val="Heading2"/>
      </w:pPr>
      <w:r w:rsidRPr="00A43D50">
        <w:t>Selection Criteria</w:t>
      </w:r>
    </w:p>
    <w:p w14:paraId="3091745D" w14:textId="48B7FBA6" w:rsidR="00D04C28" w:rsidRPr="00A43D50" w:rsidRDefault="00C94DD3" w:rsidP="00D04C28">
      <w:pPr>
        <w:rPr>
          <w:b/>
          <w:bCs/>
        </w:rPr>
      </w:pPr>
      <w:r w:rsidRPr="00A43D50">
        <w:rPr>
          <w:b/>
          <w:bCs/>
          <w:noProof/>
        </w:rPr>
        <mc:AlternateContent>
          <mc:Choice Requires="wps">
            <w:drawing>
              <wp:anchor distT="45720" distB="45720" distL="114300" distR="114300" simplePos="0" relativeHeight="251659264" behindDoc="0" locked="0" layoutInCell="1" allowOverlap="1" wp14:anchorId="1190B00D" wp14:editId="30E9370C">
                <wp:simplePos x="0" y="0"/>
                <wp:positionH relativeFrom="margin">
                  <wp:posOffset>-47625</wp:posOffset>
                </wp:positionH>
                <wp:positionV relativeFrom="paragraph">
                  <wp:posOffset>584835</wp:posOffset>
                </wp:positionV>
                <wp:extent cx="5981700" cy="27146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2714625"/>
                        </a:xfrm>
                        <a:prstGeom prst="rect">
                          <a:avLst/>
                        </a:prstGeom>
                        <a:solidFill>
                          <a:srgbClr val="FFFFFF"/>
                        </a:solidFill>
                        <a:ln w="9525">
                          <a:solidFill>
                            <a:srgbClr val="000000"/>
                          </a:solidFill>
                          <a:miter lim="800000"/>
                          <a:headEnd/>
                          <a:tailEnd/>
                        </a:ln>
                      </wps:spPr>
                      <wps:txbx>
                        <w:txbxContent>
                          <w:p w14:paraId="489A57C0" w14:textId="0D362050" w:rsidR="00C94DD3" w:rsidRPr="00A43D50" w:rsidRDefault="00C94D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90B00D" id="_x0000_t202" coordsize="21600,21600" o:spt="202" path="m,l,21600r21600,l21600,xe">
                <v:stroke joinstyle="miter"/>
                <v:path gradientshapeok="t" o:connecttype="rect"/>
              </v:shapetype>
              <v:shape id="Text Box 2" o:spid="_x0000_s1026" type="#_x0000_t202" style="position:absolute;margin-left:-3.75pt;margin-top:46.05pt;width:471pt;height:21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">
                <v:textbox>
                  <w:txbxContent>
                    <w:p w14:paraId="489A57C0" w14:textId="0D362050" w:rsidR="00C94DD3" w:rsidRPr="00A43D50" w:rsidRDefault="00C94DD3"/>
                  </w:txbxContent>
                </v:textbox>
                <w10:wrap type="square" anchorx="margin"/>
              </v:shape>
            </w:pict>
          </mc:Fallback>
        </mc:AlternateContent>
      </w:r>
      <w:r w:rsidR="00D04C28" w:rsidRPr="00A43D50">
        <w:rPr>
          <w:b/>
          <w:bCs/>
        </w:rPr>
        <w:t>Are you Aboriginal and/or Torres Strait Islander?</w:t>
      </w:r>
      <w:r w:rsidR="001C1F64" w:rsidRPr="00A43D50">
        <w:rPr>
          <w:b/>
          <w:bCs/>
        </w:rPr>
        <w:t xml:space="preserve"> How are you </w:t>
      </w:r>
      <w:r w:rsidR="00C95B13" w:rsidRPr="00A43D50">
        <w:rPr>
          <w:b/>
          <w:bCs/>
        </w:rPr>
        <w:t>involved</w:t>
      </w:r>
      <w:r w:rsidR="001C1F64" w:rsidRPr="00A43D50">
        <w:rPr>
          <w:b/>
          <w:bCs/>
        </w:rPr>
        <w:t xml:space="preserve"> with the </w:t>
      </w:r>
      <w:r w:rsidR="00772CCB" w:rsidRPr="00A43D50">
        <w:rPr>
          <w:b/>
          <w:bCs/>
        </w:rPr>
        <w:t>A</w:t>
      </w:r>
      <w:r w:rsidR="001C1F64" w:rsidRPr="00A43D50">
        <w:rPr>
          <w:b/>
          <w:bCs/>
        </w:rPr>
        <w:t>boriginal and Torres Strait Islander community?</w:t>
      </w:r>
    </w:p>
    <w:p w14:paraId="7A7329B7" w14:textId="17D8E0EE" w:rsidR="00D04C28" w:rsidRPr="00A43D50" w:rsidRDefault="00D04C28" w:rsidP="00D04C28">
      <w:pPr>
        <w:rPr>
          <w:b/>
          <w:bCs/>
        </w:rPr>
      </w:pPr>
    </w:p>
    <w:p w14:paraId="2F0526B3" w14:textId="04AA4DCB" w:rsidR="00CB0049" w:rsidRPr="00A43D50" w:rsidRDefault="00C94DD3" w:rsidP="00CB0049">
      <w:pPr>
        <w:rPr>
          <w:b/>
          <w:bCs/>
        </w:rPr>
      </w:pPr>
      <w:r w:rsidRPr="00A43D50">
        <w:rPr>
          <w:b/>
          <w:bCs/>
          <w:noProof/>
        </w:rPr>
        <mc:AlternateContent>
          <mc:Choice Requires="wps">
            <w:drawing>
              <wp:anchor distT="45720" distB="45720" distL="114300" distR="114300" simplePos="0" relativeHeight="251661312" behindDoc="0" locked="0" layoutInCell="1" allowOverlap="1" wp14:anchorId="37858F7B" wp14:editId="23380C70">
                <wp:simplePos x="0" y="0"/>
                <wp:positionH relativeFrom="margin">
                  <wp:align>left</wp:align>
                </wp:positionH>
                <wp:positionV relativeFrom="paragraph">
                  <wp:posOffset>474980</wp:posOffset>
                </wp:positionV>
                <wp:extent cx="5981700" cy="2505075"/>
                <wp:effectExtent l="0" t="0" r="19050" b="28575"/>
                <wp:wrapSquare wrapText="bothSides"/>
                <wp:docPr id="563140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2505075"/>
                        </a:xfrm>
                        <a:prstGeom prst="rect">
                          <a:avLst/>
                        </a:prstGeom>
                        <a:solidFill>
                          <a:srgbClr val="FFFFFF"/>
                        </a:solidFill>
                        <a:ln w="9525">
                          <a:solidFill>
                            <a:srgbClr val="000000"/>
                          </a:solidFill>
                          <a:miter lim="800000"/>
                          <a:headEnd/>
                          <a:tailEnd/>
                        </a:ln>
                      </wps:spPr>
                      <wps:txbx>
                        <w:txbxContent>
                          <w:p w14:paraId="1568F251" w14:textId="77777777" w:rsidR="00C94DD3" w:rsidRPr="00A43D50" w:rsidRDefault="00C94DD3" w:rsidP="00C94D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858F7B" id="_x0000_s1027" type="#_x0000_t202" style="position:absolute;margin-left:0;margin-top:37.4pt;width:471pt;height:197.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">
                <v:textbox>
                  <w:txbxContent>
                    <w:p w14:paraId="1568F251" w14:textId="77777777" w:rsidR="00C94DD3" w:rsidRPr="00A43D50" w:rsidRDefault="00C94DD3" w:rsidP="00C94DD3"/>
                  </w:txbxContent>
                </v:textbox>
                <w10:wrap type="square" anchorx="margin"/>
              </v:shape>
            </w:pict>
          </mc:Fallback>
        </mc:AlternateContent>
      </w:r>
      <w:r w:rsidR="00CB0049" w:rsidRPr="00A43D50">
        <w:rPr>
          <w:b/>
          <w:bCs/>
        </w:rPr>
        <w:t>Are you currently completing Year 10 or 11 at a Victorian Government School?</w:t>
      </w:r>
      <w:r w:rsidR="00A15A24" w:rsidRPr="00A43D50">
        <w:rPr>
          <w:b/>
          <w:bCs/>
        </w:rPr>
        <w:t xml:space="preserve"> </w:t>
      </w:r>
      <w:r w:rsidR="00CB0049" w:rsidRPr="00A43D50">
        <w:rPr>
          <w:b/>
          <w:bCs/>
        </w:rPr>
        <w:t xml:space="preserve">What are your motivations to complete Year 11 </w:t>
      </w:r>
      <w:r w:rsidR="00FD7063">
        <w:rPr>
          <w:b/>
          <w:bCs/>
        </w:rPr>
        <w:t>and</w:t>
      </w:r>
      <w:r w:rsidR="00CB0049" w:rsidRPr="00A43D50">
        <w:rPr>
          <w:b/>
          <w:bCs/>
        </w:rPr>
        <w:t xml:space="preserve"> 12 or equivalent? What keeps you going?</w:t>
      </w:r>
    </w:p>
    <w:p w14:paraId="5A575EF0" w14:textId="48159535" w:rsidR="00CB0049" w:rsidRPr="00A43D50" w:rsidRDefault="00CB0049" w:rsidP="00CB0049">
      <w:pPr>
        <w:rPr>
          <w:b/>
          <w:bCs/>
        </w:rPr>
      </w:pPr>
    </w:p>
    <w:p w14:paraId="50550519" w14:textId="3C6B45BF" w:rsidR="00CB0049" w:rsidRPr="00A43D50" w:rsidRDefault="00CB0049" w:rsidP="00CB0049">
      <w:pPr>
        <w:rPr>
          <w:b/>
          <w:bCs/>
        </w:rPr>
      </w:pPr>
      <w:r w:rsidRPr="00A43D50">
        <w:rPr>
          <w:b/>
          <w:bCs/>
        </w:rPr>
        <w:t xml:space="preserve">How would this scholarship help you complete Year 11 </w:t>
      </w:r>
      <w:r w:rsidR="00FD7063">
        <w:rPr>
          <w:b/>
          <w:bCs/>
        </w:rPr>
        <w:t>and</w:t>
      </w:r>
      <w:r w:rsidRPr="00A43D50">
        <w:rPr>
          <w:b/>
          <w:bCs/>
        </w:rPr>
        <w:t xml:space="preserve"> 12 or equivalent</w:t>
      </w:r>
      <w:r w:rsidR="00FD7063">
        <w:rPr>
          <w:b/>
          <w:bCs/>
        </w:rPr>
        <w:t xml:space="preserve">? How would it help you </w:t>
      </w:r>
      <w:r w:rsidRPr="00A43D50">
        <w:rPr>
          <w:b/>
          <w:bCs/>
        </w:rPr>
        <w:t>achieve your goals?</w:t>
      </w:r>
    </w:p>
    <w:p w14:paraId="0F3B8FC2" w14:textId="51E92183" w:rsidR="00C94DD3" w:rsidRPr="00A43D50" w:rsidRDefault="00C94DD3" w:rsidP="00CB0049">
      <w:pPr>
        <w:rPr>
          <w:b/>
          <w:bCs/>
        </w:rPr>
      </w:pPr>
      <w:r w:rsidRPr="00A43D50">
        <w:rPr>
          <w:b/>
          <w:bCs/>
          <w:noProof/>
        </w:rPr>
        <mc:AlternateContent>
          <mc:Choice Requires="wps">
            <w:drawing>
              <wp:anchor distT="45720" distB="45720" distL="114300" distR="114300" simplePos="0" relativeHeight="251663360" behindDoc="0" locked="0" layoutInCell="1" allowOverlap="1" wp14:anchorId="743B24C8" wp14:editId="1BFF15A1">
                <wp:simplePos x="0" y="0"/>
                <wp:positionH relativeFrom="margin">
                  <wp:posOffset>0</wp:posOffset>
                </wp:positionH>
                <wp:positionV relativeFrom="paragraph">
                  <wp:posOffset>359410</wp:posOffset>
                </wp:positionV>
                <wp:extent cx="5981700" cy="3133725"/>
                <wp:effectExtent l="0" t="0" r="19050" b="28575"/>
                <wp:wrapSquare wrapText="bothSides"/>
                <wp:docPr id="13227117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3133725"/>
                        </a:xfrm>
                        <a:prstGeom prst="rect">
                          <a:avLst/>
                        </a:prstGeom>
                        <a:solidFill>
                          <a:srgbClr val="FFFFFF"/>
                        </a:solidFill>
                        <a:ln w="9525">
                          <a:solidFill>
                            <a:srgbClr val="000000"/>
                          </a:solidFill>
                          <a:miter lim="800000"/>
                          <a:headEnd/>
                          <a:tailEnd/>
                        </a:ln>
                      </wps:spPr>
                      <wps:txbx>
                        <w:txbxContent>
                          <w:p w14:paraId="594FE45F" w14:textId="77777777" w:rsidR="00C94DD3" w:rsidRPr="00A43D50" w:rsidRDefault="00C94DD3" w:rsidP="00C94D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3B24C8" id="_x0000_s1028" type="#_x0000_t202" style="position:absolute;margin-left:0;margin-top:28.3pt;width:471pt;height:246.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">
                <v:textbox>
                  <w:txbxContent>
                    <w:p w14:paraId="594FE45F" w14:textId="77777777" w:rsidR="00C94DD3" w:rsidRPr="00A43D50" w:rsidRDefault="00C94DD3" w:rsidP="00C94DD3"/>
                  </w:txbxContent>
                </v:textbox>
                <w10:wrap type="square" anchorx="margin"/>
              </v:shape>
            </w:pict>
          </mc:Fallback>
        </mc:AlternateContent>
      </w:r>
    </w:p>
    <w:p w14:paraId="3E02D6A4" w14:textId="2B135AC8" w:rsidR="004065EF" w:rsidRPr="00A43D50" w:rsidRDefault="004065EF" w:rsidP="00CB0049">
      <w:pPr>
        <w:rPr>
          <w:b/>
          <w:bCs/>
        </w:rPr>
      </w:pPr>
      <w:r w:rsidRPr="00A43D50">
        <w:rPr>
          <w:b/>
          <w:bCs/>
        </w:rPr>
        <w:t xml:space="preserve">Please provide contact information for your community reference. This should be a known and respected member of the </w:t>
      </w:r>
      <w:r w:rsidR="0099595C" w:rsidRPr="00A43D50">
        <w:rPr>
          <w:b/>
          <w:bCs/>
        </w:rPr>
        <w:t xml:space="preserve">Koorie </w:t>
      </w:r>
      <w:r w:rsidRPr="00A43D50">
        <w:rPr>
          <w:b/>
          <w:bCs/>
        </w:rPr>
        <w:t xml:space="preserve">community.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gridCol w:w="6506"/>
      </w:tblGrid>
      <w:tr w:rsidR="00C94DD3" w:rsidRPr="00A43D50" w14:paraId="5DC36F96" w14:textId="77777777" w:rsidTr="00C94DD3">
        <w:tc>
          <w:tcPr>
            <w:tcW w:w="2844" w:type="dxa"/>
          </w:tcPr>
          <w:p w14:paraId="4BF1EB14" w14:textId="0366DA66" w:rsidR="00C94DD3" w:rsidRPr="00A43D50" w:rsidRDefault="00B54448" w:rsidP="00E72159">
            <w:pPr>
              <w:pStyle w:val="table"/>
              <w:rPr>
                <w:rFonts w:ascii="Arial" w:hAnsi="Arial"/>
              </w:rPr>
            </w:pPr>
            <w:r w:rsidRPr="00A43D50">
              <w:rPr>
                <w:rFonts w:ascii="Arial" w:hAnsi="Arial"/>
              </w:rPr>
              <w:t>Referee n</w:t>
            </w:r>
            <w:r w:rsidR="00C94DD3" w:rsidRPr="00A43D50">
              <w:rPr>
                <w:rFonts w:ascii="Arial" w:hAnsi="Arial"/>
              </w:rPr>
              <w:t>ame</w:t>
            </w:r>
          </w:p>
        </w:tc>
        <w:tc>
          <w:tcPr>
            <w:tcW w:w="6506" w:type="dxa"/>
          </w:tcPr>
          <w:p w14:paraId="1AD44E10" w14:textId="77777777" w:rsidR="00C94DD3" w:rsidRPr="00A43D50" w:rsidRDefault="00C94DD3" w:rsidP="00E72159">
            <w:pPr>
              <w:pStyle w:val="table"/>
              <w:rPr>
                <w:rFonts w:ascii="Arial" w:hAnsi="Arial"/>
              </w:rPr>
            </w:pPr>
          </w:p>
        </w:tc>
      </w:tr>
      <w:tr w:rsidR="00C94DD3" w:rsidRPr="00A43D50" w14:paraId="191F78DC" w14:textId="77777777" w:rsidTr="00C94DD3">
        <w:tc>
          <w:tcPr>
            <w:tcW w:w="2844" w:type="dxa"/>
          </w:tcPr>
          <w:p w14:paraId="2D9CBB0A" w14:textId="4C63AD2E" w:rsidR="00C94DD3" w:rsidRPr="00A43D50" w:rsidRDefault="00B54448" w:rsidP="00E72159">
            <w:pPr>
              <w:pStyle w:val="table"/>
              <w:rPr>
                <w:rFonts w:ascii="Arial" w:hAnsi="Arial"/>
              </w:rPr>
            </w:pPr>
            <w:r w:rsidRPr="00A43D50">
              <w:rPr>
                <w:rFonts w:ascii="Arial" w:hAnsi="Arial"/>
              </w:rPr>
              <w:t>Referee position</w:t>
            </w:r>
          </w:p>
        </w:tc>
        <w:tc>
          <w:tcPr>
            <w:tcW w:w="6506" w:type="dxa"/>
          </w:tcPr>
          <w:p w14:paraId="70C03789" w14:textId="77777777" w:rsidR="00C94DD3" w:rsidRPr="00A43D50" w:rsidRDefault="00C94DD3" w:rsidP="00E72159">
            <w:pPr>
              <w:pStyle w:val="table"/>
              <w:rPr>
                <w:rFonts w:ascii="Arial" w:hAnsi="Arial"/>
              </w:rPr>
            </w:pPr>
          </w:p>
        </w:tc>
      </w:tr>
      <w:tr w:rsidR="00C94DD3" w:rsidRPr="00A43D50" w14:paraId="3DA9E4B4" w14:textId="77777777" w:rsidTr="00C94DD3">
        <w:tc>
          <w:tcPr>
            <w:tcW w:w="2844" w:type="dxa"/>
          </w:tcPr>
          <w:p w14:paraId="4D727A45" w14:textId="77777777" w:rsidR="00C94DD3" w:rsidRPr="00A43D50" w:rsidRDefault="00C94DD3" w:rsidP="00E72159">
            <w:pPr>
              <w:pStyle w:val="table"/>
              <w:rPr>
                <w:rFonts w:ascii="Arial" w:hAnsi="Arial"/>
              </w:rPr>
            </w:pPr>
            <w:r w:rsidRPr="00A43D50">
              <w:rPr>
                <w:rFonts w:ascii="Arial" w:hAnsi="Arial"/>
              </w:rPr>
              <w:t>Phone contact</w:t>
            </w:r>
          </w:p>
        </w:tc>
        <w:tc>
          <w:tcPr>
            <w:tcW w:w="6506" w:type="dxa"/>
          </w:tcPr>
          <w:p w14:paraId="3BC9896D" w14:textId="77777777" w:rsidR="00C94DD3" w:rsidRPr="00A43D50" w:rsidRDefault="00C94DD3" w:rsidP="00E72159">
            <w:pPr>
              <w:pStyle w:val="table"/>
              <w:rPr>
                <w:rFonts w:ascii="Arial" w:hAnsi="Arial"/>
              </w:rPr>
            </w:pPr>
          </w:p>
        </w:tc>
      </w:tr>
      <w:tr w:rsidR="00C94DD3" w:rsidRPr="00A43D50" w14:paraId="552CB735" w14:textId="77777777" w:rsidTr="00C94DD3">
        <w:tc>
          <w:tcPr>
            <w:tcW w:w="2844" w:type="dxa"/>
          </w:tcPr>
          <w:p w14:paraId="39B79985" w14:textId="77777777" w:rsidR="00C94DD3" w:rsidRPr="00A43D50" w:rsidRDefault="00C94DD3" w:rsidP="00E72159">
            <w:pPr>
              <w:pStyle w:val="table"/>
              <w:jc w:val="left"/>
              <w:rPr>
                <w:rFonts w:ascii="Arial" w:hAnsi="Arial"/>
              </w:rPr>
            </w:pPr>
            <w:r w:rsidRPr="00A43D50">
              <w:rPr>
                <w:rFonts w:ascii="Arial" w:hAnsi="Arial"/>
              </w:rPr>
              <w:t xml:space="preserve">Email address </w:t>
            </w:r>
            <w:r w:rsidRPr="00A43D50">
              <w:rPr>
                <w:rFonts w:ascii="Arial" w:hAnsi="Arial"/>
              </w:rPr>
              <w:br/>
            </w:r>
            <w:r w:rsidRPr="00A43D50">
              <w:rPr>
                <w:rFonts w:ascii="Arial" w:hAnsi="Arial"/>
                <w:sz w:val="18"/>
              </w:rPr>
              <w:t>Note</w:t>
            </w:r>
            <w:r w:rsidRPr="00A43D50">
              <w:rPr>
                <w:rFonts w:ascii="Arial" w:hAnsi="Arial"/>
              </w:rPr>
              <w:t>:</w:t>
            </w:r>
            <w:r w:rsidRPr="00A43D50">
              <w:rPr>
                <w:rFonts w:ascii="Arial" w:hAnsi="Arial"/>
                <w:sz w:val="18"/>
              </w:rPr>
              <w:t xml:space="preserve"> This is the address we will use for any written contact</w:t>
            </w:r>
          </w:p>
        </w:tc>
        <w:tc>
          <w:tcPr>
            <w:tcW w:w="6506" w:type="dxa"/>
          </w:tcPr>
          <w:p w14:paraId="53894BC5" w14:textId="77777777" w:rsidR="00C94DD3" w:rsidRPr="00A43D50" w:rsidRDefault="00C94DD3" w:rsidP="00E72159">
            <w:pPr>
              <w:pStyle w:val="table"/>
              <w:rPr>
                <w:rFonts w:ascii="Arial" w:hAnsi="Arial"/>
              </w:rPr>
            </w:pPr>
          </w:p>
        </w:tc>
      </w:tr>
    </w:tbl>
    <w:p w14:paraId="6F8D6645" w14:textId="77777777" w:rsidR="00CB0049" w:rsidRPr="00A43D50" w:rsidRDefault="00CB0049" w:rsidP="00CB0049">
      <w:pPr>
        <w:rPr>
          <w:b/>
          <w:bCs/>
        </w:rPr>
      </w:pPr>
    </w:p>
    <w:p w14:paraId="53E3E03F" w14:textId="79FB5EFC" w:rsidR="00CB0049" w:rsidRPr="00D04C28" w:rsidRDefault="00CB0049" w:rsidP="00CB0049"/>
    <w:sectPr w:rsidR="00CB0049" w:rsidRPr="00D04C2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73E5B" w14:textId="77777777" w:rsidR="00006439" w:rsidRPr="00A43D50" w:rsidRDefault="00006439" w:rsidP="00F63996">
      <w:pPr>
        <w:spacing w:after="0" w:line="240" w:lineRule="auto"/>
      </w:pPr>
      <w:r w:rsidRPr="00A43D50">
        <w:separator/>
      </w:r>
    </w:p>
  </w:endnote>
  <w:endnote w:type="continuationSeparator" w:id="0">
    <w:p w14:paraId="79727FCF" w14:textId="77777777" w:rsidR="00006439" w:rsidRPr="00A43D50" w:rsidRDefault="00006439" w:rsidP="00F63996">
      <w:pPr>
        <w:spacing w:after="0" w:line="240" w:lineRule="auto"/>
      </w:pPr>
      <w:r w:rsidRPr="00A43D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5044" w14:textId="77777777" w:rsidR="00A208E6" w:rsidRDefault="00A208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8C109" w14:textId="77777777" w:rsidR="00A208E6" w:rsidRDefault="00A208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00554" w14:textId="77777777" w:rsidR="00A208E6" w:rsidRDefault="00A20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6E138" w14:textId="77777777" w:rsidR="00006439" w:rsidRPr="00A43D50" w:rsidRDefault="00006439" w:rsidP="00F63996">
      <w:pPr>
        <w:spacing w:after="0" w:line="240" w:lineRule="auto"/>
      </w:pPr>
      <w:r w:rsidRPr="00A43D50">
        <w:separator/>
      </w:r>
    </w:p>
  </w:footnote>
  <w:footnote w:type="continuationSeparator" w:id="0">
    <w:p w14:paraId="79CEF2CD" w14:textId="77777777" w:rsidR="00006439" w:rsidRPr="00A43D50" w:rsidRDefault="00006439" w:rsidP="00F63996">
      <w:pPr>
        <w:spacing w:after="0" w:line="240" w:lineRule="auto"/>
      </w:pPr>
      <w:r w:rsidRPr="00A43D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592E8" w14:textId="77777777" w:rsidR="00A208E6" w:rsidRDefault="00A208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13" w:type="dxa"/>
      <w:tblBorders>
        <w:insideH w:val="none" w:sz="0" w:space="0" w:color="auto"/>
        <w:insideV w:val="none" w:sz="0" w:space="0" w:color="auto"/>
      </w:tblBorders>
      <w:tblCellMar>
        <w:top w:w="0" w:type="dxa"/>
        <w:left w:w="0" w:type="dxa"/>
        <w:bottom w:w="0" w:type="dxa"/>
        <w:right w:w="0" w:type="dxa"/>
      </w:tblCellMar>
      <w:tblLook w:val="04A0" w:firstRow="1" w:lastRow="0" w:firstColumn="1" w:lastColumn="0" w:noHBand="0" w:noVBand="1"/>
    </w:tblPr>
    <w:tblGrid>
      <w:gridCol w:w="5387"/>
      <w:gridCol w:w="367"/>
      <w:gridCol w:w="424"/>
      <w:gridCol w:w="1890"/>
      <w:gridCol w:w="20"/>
      <w:gridCol w:w="423"/>
      <w:gridCol w:w="1402"/>
    </w:tblGrid>
    <w:tr w:rsidR="00F63996" w:rsidRPr="00A43D50" w14:paraId="28579FA7" w14:textId="77777777" w:rsidTr="006C772E">
      <w:tc>
        <w:tcPr>
          <w:tcW w:w="5387" w:type="dxa"/>
          <w:vMerge w:val="restart"/>
          <w:shd w:val="clear" w:color="auto" w:fill="auto"/>
          <w:vAlign w:val="center"/>
        </w:tcPr>
        <w:p w14:paraId="4DB50637" w14:textId="0415DA71" w:rsidR="00F63996" w:rsidRPr="00A43D50" w:rsidRDefault="00312F29" w:rsidP="00F63996">
          <w:pPr>
            <w:pStyle w:val="Header"/>
            <w:rPr>
              <w:szCs w:val="16"/>
            </w:rPr>
          </w:pPr>
          <w:r w:rsidRPr="00A43D50">
            <w:rPr>
              <w:noProof/>
              <w:szCs w:val="16"/>
            </w:rPr>
            <w:drawing>
              <wp:inline distT="0" distB="0" distL="0" distR="0" wp14:anchorId="6CAC4732" wp14:editId="413E4E39">
                <wp:extent cx="1571791" cy="400050"/>
                <wp:effectExtent l="0" t="0" r="9525" b="0"/>
                <wp:docPr id="1" name="Picture 1" descr="A red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rectangular sign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0513" cy="402270"/>
                        </a:xfrm>
                        <a:prstGeom prst="rect">
                          <a:avLst/>
                        </a:prstGeom>
                        <a:noFill/>
                        <a:ln>
                          <a:noFill/>
                        </a:ln>
                      </pic:spPr>
                    </pic:pic>
                  </a:graphicData>
                </a:graphic>
              </wp:inline>
            </w:drawing>
          </w:r>
        </w:p>
      </w:tc>
      <w:tc>
        <w:tcPr>
          <w:tcW w:w="367" w:type="dxa"/>
          <w:shd w:val="clear" w:color="auto" w:fill="auto"/>
          <w:vAlign w:val="center"/>
        </w:tcPr>
        <w:p w14:paraId="34BC3928" w14:textId="77777777" w:rsidR="00F63996" w:rsidRPr="00A43D50" w:rsidRDefault="00F63996" w:rsidP="00F63996">
          <w:pPr>
            <w:pStyle w:val="Header"/>
            <w:rPr>
              <w:szCs w:val="16"/>
            </w:rPr>
          </w:pPr>
        </w:p>
      </w:tc>
      <w:tc>
        <w:tcPr>
          <w:tcW w:w="424" w:type="dxa"/>
          <w:shd w:val="clear" w:color="auto" w:fill="auto"/>
          <w:vAlign w:val="center"/>
        </w:tcPr>
        <w:p w14:paraId="33E990D1" w14:textId="77777777" w:rsidR="00F63996" w:rsidRPr="00A43D50" w:rsidRDefault="00F63996" w:rsidP="00F63996">
          <w:pPr>
            <w:pStyle w:val="Header"/>
            <w:rPr>
              <w:szCs w:val="16"/>
            </w:rPr>
          </w:pPr>
          <w:r w:rsidRPr="00A43D50">
            <w:rPr>
              <w:noProof/>
              <w:szCs w:val="16"/>
            </w:rPr>
            <w:drawing>
              <wp:inline distT="0" distB="0" distL="0" distR="0" wp14:anchorId="091AAE9D" wp14:editId="5FA978D4">
                <wp:extent cx="90000" cy="90000"/>
                <wp:effectExtent l="0" t="0" r="5715"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p-with-Pin.jpg"/>
                        <pic:cNvPicPr/>
                      </pic:nvPicPr>
                      <pic:blipFill>
                        <a:blip r:embed="rId2">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p>
      </w:tc>
      <w:tc>
        <w:tcPr>
          <w:tcW w:w="1890" w:type="dxa"/>
          <w:shd w:val="clear" w:color="auto" w:fill="auto"/>
          <w:vAlign w:val="center"/>
        </w:tcPr>
        <w:p w14:paraId="2265813D" w14:textId="77777777" w:rsidR="00F63996" w:rsidRPr="00A43D50" w:rsidRDefault="00F63996" w:rsidP="00F63996">
          <w:pPr>
            <w:pStyle w:val="Header"/>
            <w:rPr>
              <w:szCs w:val="16"/>
            </w:rPr>
          </w:pPr>
          <w:r w:rsidRPr="00A43D50">
            <w:rPr>
              <w:szCs w:val="16"/>
            </w:rPr>
            <w:t>279 Normanby Road,</w:t>
          </w:r>
        </w:p>
      </w:tc>
      <w:tc>
        <w:tcPr>
          <w:tcW w:w="20" w:type="dxa"/>
          <w:shd w:val="clear" w:color="auto" w:fill="auto"/>
          <w:vAlign w:val="center"/>
        </w:tcPr>
        <w:p w14:paraId="2B1BB670" w14:textId="77777777" w:rsidR="00F63996" w:rsidRPr="00A43D50" w:rsidRDefault="00F63996" w:rsidP="00F63996">
          <w:pPr>
            <w:pStyle w:val="Header"/>
            <w:rPr>
              <w:szCs w:val="16"/>
            </w:rPr>
          </w:pPr>
        </w:p>
      </w:tc>
      <w:tc>
        <w:tcPr>
          <w:tcW w:w="423" w:type="dxa"/>
          <w:shd w:val="clear" w:color="auto" w:fill="auto"/>
          <w:vAlign w:val="center"/>
        </w:tcPr>
        <w:p w14:paraId="61329FC8" w14:textId="77777777" w:rsidR="00F63996" w:rsidRPr="00A43D50" w:rsidRDefault="00F63996" w:rsidP="00F63996">
          <w:pPr>
            <w:pStyle w:val="Header"/>
            <w:rPr>
              <w:szCs w:val="16"/>
            </w:rPr>
          </w:pPr>
          <w:r w:rsidRPr="00A43D50">
            <w:rPr>
              <w:noProof/>
              <w:szCs w:val="16"/>
            </w:rPr>
            <w:drawing>
              <wp:inline distT="0" distB="0" distL="0" distR="0" wp14:anchorId="038D34E9" wp14:editId="5B338497">
                <wp:extent cx="90000" cy="90000"/>
                <wp:effectExtent l="0" t="0" r="5715"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cument.jpg"/>
                        <pic:cNvPicPr/>
                      </pic:nvPicPr>
                      <pic:blipFill>
                        <a:blip r:embed="rId3">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p>
      </w:tc>
      <w:tc>
        <w:tcPr>
          <w:tcW w:w="1402" w:type="dxa"/>
          <w:shd w:val="clear" w:color="auto" w:fill="auto"/>
          <w:vAlign w:val="center"/>
        </w:tcPr>
        <w:p w14:paraId="6E28A53A" w14:textId="77777777" w:rsidR="00F63996" w:rsidRPr="00A43D50" w:rsidRDefault="00F63996" w:rsidP="00F63996">
          <w:pPr>
            <w:pStyle w:val="Header"/>
            <w:rPr>
              <w:szCs w:val="16"/>
            </w:rPr>
          </w:pPr>
          <w:r w:rsidRPr="00A43D50">
            <w:rPr>
              <w:szCs w:val="16"/>
            </w:rPr>
            <w:t>Private Bag 16,</w:t>
          </w:r>
        </w:p>
      </w:tc>
    </w:tr>
    <w:tr w:rsidR="00F63996" w:rsidRPr="00A43D50" w14:paraId="4DB57786" w14:textId="77777777" w:rsidTr="006C772E">
      <w:tc>
        <w:tcPr>
          <w:tcW w:w="5387" w:type="dxa"/>
          <w:vMerge/>
          <w:shd w:val="clear" w:color="auto" w:fill="auto"/>
          <w:vAlign w:val="center"/>
        </w:tcPr>
        <w:p w14:paraId="44948DA1" w14:textId="77777777" w:rsidR="00F63996" w:rsidRPr="00A43D50" w:rsidRDefault="00F63996" w:rsidP="00F63996">
          <w:pPr>
            <w:pStyle w:val="Header"/>
            <w:rPr>
              <w:szCs w:val="16"/>
            </w:rPr>
          </w:pPr>
        </w:p>
      </w:tc>
      <w:tc>
        <w:tcPr>
          <w:tcW w:w="367" w:type="dxa"/>
          <w:shd w:val="clear" w:color="auto" w:fill="auto"/>
          <w:vAlign w:val="center"/>
        </w:tcPr>
        <w:p w14:paraId="120A29AA" w14:textId="77777777" w:rsidR="00F63996" w:rsidRPr="00A43D50" w:rsidRDefault="00F63996" w:rsidP="00F63996">
          <w:pPr>
            <w:pStyle w:val="Header"/>
            <w:rPr>
              <w:szCs w:val="16"/>
            </w:rPr>
          </w:pPr>
        </w:p>
      </w:tc>
      <w:tc>
        <w:tcPr>
          <w:tcW w:w="424" w:type="dxa"/>
          <w:shd w:val="clear" w:color="auto" w:fill="auto"/>
          <w:vAlign w:val="center"/>
        </w:tcPr>
        <w:p w14:paraId="2AED1FDF" w14:textId="77777777" w:rsidR="00F63996" w:rsidRPr="00A43D50" w:rsidRDefault="00F63996" w:rsidP="00F63996">
          <w:pPr>
            <w:pStyle w:val="Header"/>
            <w:rPr>
              <w:szCs w:val="16"/>
            </w:rPr>
          </w:pPr>
        </w:p>
      </w:tc>
      <w:tc>
        <w:tcPr>
          <w:tcW w:w="1890" w:type="dxa"/>
          <w:vMerge w:val="restart"/>
          <w:shd w:val="clear" w:color="auto" w:fill="auto"/>
          <w:vAlign w:val="center"/>
        </w:tcPr>
        <w:p w14:paraId="65EC81EE" w14:textId="77777777" w:rsidR="00F63996" w:rsidRPr="00A43D50" w:rsidRDefault="00F63996" w:rsidP="00F63996">
          <w:pPr>
            <w:pStyle w:val="Header"/>
            <w:rPr>
              <w:szCs w:val="16"/>
            </w:rPr>
          </w:pPr>
          <w:r w:rsidRPr="00A43D50">
            <w:rPr>
              <w:szCs w:val="16"/>
            </w:rPr>
            <w:t>Port Melbourne,</w:t>
          </w:r>
          <w:r w:rsidRPr="00A43D50">
            <w:rPr>
              <w:szCs w:val="16"/>
            </w:rPr>
            <w:br/>
            <w:t>VIC 3207, Australia</w:t>
          </w:r>
        </w:p>
      </w:tc>
      <w:tc>
        <w:tcPr>
          <w:tcW w:w="20" w:type="dxa"/>
          <w:shd w:val="clear" w:color="auto" w:fill="auto"/>
          <w:vAlign w:val="center"/>
        </w:tcPr>
        <w:p w14:paraId="3D417216" w14:textId="77777777" w:rsidR="00F63996" w:rsidRPr="00A43D50" w:rsidRDefault="00F63996" w:rsidP="00F63996">
          <w:pPr>
            <w:pStyle w:val="Header"/>
            <w:rPr>
              <w:szCs w:val="16"/>
            </w:rPr>
          </w:pPr>
        </w:p>
      </w:tc>
      <w:tc>
        <w:tcPr>
          <w:tcW w:w="423" w:type="dxa"/>
          <w:shd w:val="clear" w:color="auto" w:fill="auto"/>
          <w:vAlign w:val="center"/>
        </w:tcPr>
        <w:p w14:paraId="12C27BAE" w14:textId="77777777" w:rsidR="00F63996" w:rsidRPr="00A43D50" w:rsidRDefault="00F63996" w:rsidP="00F63996">
          <w:pPr>
            <w:pStyle w:val="Header"/>
            <w:rPr>
              <w:szCs w:val="16"/>
            </w:rPr>
          </w:pPr>
        </w:p>
      </w:tc>
      <w:tc>
        <w:tcPr>
          <w:tcW w:w="1402" w:type="dxa"/>
          <w:vMerge w:val="restart"/>
          <w:shd w:val="clear" w:color="auto" w:fill="auto"/>
          <w:vAlign w:val="center"/>
        </w:tcPr>
        <w:p w14:paraId="4A0F72D7" w14:textId="77777777" w:rsidR="00F63996" w:rsidRPr="00A43D50" w:rsidRDefault="00F63996" w:rsidP="00F63996">
          <w:pPr>
            <w:pStyle w:val="Header"/>
            <w:rPr>
              <w:szCs w:val="16"/>
            </w:rPr>
          </w:pPr>
          <w:r w:rsidRPr="00A43D50">
            <w:rPr>
              <w:szCs w:val="16"/>
            </w:rPr>
            <w:t>Port Melbourne,</w:t>
          </w:r>
          <w:r w:rsidRPr="00A43D50">
            <w:rPr>
              <w:szCs w:val="16"/>
            </w:rPr>
            <w:br/>
            <w:t>VIC 3207, Australia</w:t>
          </w:r>
        </w:p>
      </w:tc>
    </w:tr>
    <w:tr w:rsidR="00F63996" w:rsidRPr="00A43D50" w14:paraId="357AF18C" w14:textId="77777777" w:rsidTr="006C772E">
      <w:tc>
        <w:tcPr>
          <w:tcW w:w="5387" w:type="dxa"/>
          <w:vMerge/>
          <w:shd w:val="clear" w:color="auto" w:fill="auto"/>
          <w:vAlign w:val="center"/>
        </w:tcPr>
        <w:p w14:paraId="45B72C37" w14:textId="77777777" w:rsidR="00F63996" w:rsidRPr="00A43D50" w:rsidRDefault="00F63996" w:rsidP="00F63996">
          <w:pPr>
            <w:pStyle w:val="Header"/>
            <w:rPr>
              <w:szCs w:val="16"/>
            </w:rPr>
          </w:pPr>
        </w:p>
      </w:tc>
      <w:tc>
        <w:tcPr>
          <w:tcW w:w="367" w:type="dxa"/>
          <w:shd w:val="clear" w:color="auto" w:fill="auto"/>
          <w:vAlign w:val="center"/>
        </w:tcPr>
        <w:p w14:paraId="1F282056" w14:textId="77777777" w:rsidR="00F63996" w:rsidRPr="00A43D50" w:rsidRDefault="00F63996" w:rsidP="00F63996">
          <w:pPr>
            <w:pStyle w:val="Header"/>
            <w:rPr>
              <w:szCs w:val="16"/>
            </w:rPr>
          </w:pPr>
        </w:p>
      </w:tc>
      <w:tc>
        <w:tcPr>
          <w:tcW w:w="424" w:type="dxa"/>
          <w:shd w:val="clear" w:color="auto" w:fill="auto"/>
          <w:vAlign w:val="center"/>
        </w:tcPr>
        <w:p w14:paraId="616D3B5D" w14:textId="77777777" w:rsidR="00F63996" w:rsidRPr="00A43D50" w:rsidRDefault="00F63996" w:rsidP="00F63996">
          <w:pPr>
            <w:pStyle w:val="Header"/>
            <w:rPr>
              <w:szCs w:val="16"/>
            </w:rPr>
          </w:pPr>
        </w:p>
      </w:tc>
      <w:tc>
        <w:tcPr>
          <w:tcW w:w="1890" w:type="dxa"/>
          <w:vMerge/>
          <w:shd w:val="clear" w:color="auto" w:fill="auto"/>
          <w:vAlign w:val="center"/>
        </w:tcPr>
        <w:p w14:paraId="368B3A80" w14:textId="77777777" w:rsidR="00F63996" w:rsidRPr="00A43D50" w:rsidRDefault="00F63996" w:rsidP="00F63996">
          <w:pPr>
            <w:pStyle w:val="Header"/>
            <w:rPr>
              <w:szCs w:val="16"/>
            </w:rPr>
          </w:pPr>
        </w:p>
      </w:tc>
      <w:tc>
        <w:tcPr>
          <w:tcW w:w="20" w:type="dxa"/>
          <w:shd w:val="clear" w:color="auto" w:fill="auto"/>
          <w:vAlign w:val="center"/>
        </w:tcPr>
        <w:p w14:paraId="16500091" w14:textId="77777777" w:rsidR="00F63996" w:rsidRPr="00A43D50" w:rsidRDefault="00F63996" w:rsidP="00F63996">
          <w:pPr>
            <w:pStyle w:val="Header"/>
            <w:rPr>
              <w:szCs w:val="16"/>
            </w:rPr>
          </w:pPr>
        </w:p>
      </w:tc>
      <w:tc>
        <w:tcPr>
          <w:tcW w:w="423" w:type="dxa"/>
          <w:shd w:val="clear" w:color="auto" w:fill="auto"/>
          <w:vAlign w:val="center"/>
        </w:tcPr>
        <w:p w14:paraId="163279C5" w14:textId="77777777" w:rsidR="00F63996" w:rsidRPr="00A43D50" w:rsidRDefault="00F63996" w:rsidP="00F63996">
          <w:pPr>
            <w:pStyle w:val="Header"/>
            <w:rPr>
              <w:szCs w:val="16"/>
            </w:rPr>
          </w:pPr>
        </w:p>
      </w:tc>
      <w:tc>
        <w:tcPr>
          <w:tcW w:w="1402" w:type="dxa"/>
          <w:vMerge/>
          <w:shd w:val="clear" w:color="auto" w:fill="auto"/>
          <w:vAlign w:val="center"/>
        </w:tcPr>
        <w:p w14:paraId="29762BCC" w14:textId="77777777" w:rsidR="00F63996" w:rsidRPr="00A43D50" w:rsidRDefault="00F63996" w:rsidP="00F63996">
          <w:pPr>
            <w:pStyle w:val="Header"/>
            <w:rPr>
              <w:szCs w:val="16"/>
            </w:rPr>
          </w:pPr>
        </w:p>
      </w:tc>
    </w:tr>
    <w:tr w:rsidR="006C772E" w:rsidRPr="00A43D50" w14:paraId="5A206D3F" w14:textId="77777777" w:rsidTr="006C772E">
      <w:trPr>
        <w:gridAfter w:val="5"/>
        <w:wAfter w:w="4159" w:type="dxa"/>
        <w:trHeight w:val="94"/>
      </w:trPr>
      <w:tc>
        <w:tcPr>
          <w:tcW w:w="5387" w:type="dxa"/>
          <w:vMerge/>
          <w:shd w:val="clear" w:color="auto" w:fill="auto"/>
          <w:vAlign w:val="center"/>
        </w:tcPr>
        <w:p w14:paraId="489169CA" w14:textId="77777777" w:rsidR="006C772E" w:rsidRPr="00A43D50" w:rsidRDefault="006C772E" w:rsidP="00F63996">
          <w:pPr>
            <w:pStyle w:val="Header"/>
            <w:rPr>
              <w:szCs w:val="16"/>
            </w:rPr>
          </w:pPr>
        </w:p>
      </w:tc>
      <w:tc>
        <w:tcPr>
          <w:tcW w:w="367" w:type="dxa"/>
          <w:shd w:val="clear" w:color="auto" w:fill="auto"/>
          <w:vAlign w:val="center"/>
        </w:tcPr>
        <w:p w14:paraId="0D9453BC" w14:textId="77777777" w:rsidR="006C772E" w:rsidRPr="00A43D50" w:rsidRDefault="006C772E" w:rsidP="00F63996">
          <w:pPr>
            <w:pStyle w:val="Header"/>
            <w:rPr>
              <w:szCs w:val="16"/>
            </w:rPr>
          </w:pPr>
        </w:p>
      </w:tc>
    </w:tr>
    <w:tr w:rsidR="006C772E" w:rsidRPr="00A43D50" w14:paraId="01557D5E" w14:textId="77777777" w:rsidTr="006C772E">
      <w:trPr>
        <w:gridAfter w:val="5"/>
        <w:wAfter w:w="4159" w:type="dxa"/>
        <w:trHeight w:val="60"/>
      </w:trPr>
      <w:tc>
        <w:tcPr>
          <w:tcW w:w="5387" w:type="dxa"/>
          <w:vMerge/>
          <w:shd w:val="clear" w:color="auto" w:fill="auto"/>
          <w:vAlign w:val="center"/>
        </w:tcPr>
        <w:p w14:paraId="290BFC61" w14:textId="77777777" w:rsidR="006C772E" w:rsidRPr="00A43D50" w:rsidRDefault="006C772E" w:rsidP="00F63996">
          <w:pPr>
            <w:pStyle w:val="Header"/>
            <w:rPr>
              <w:szCs w:val="16"/>
            </w:rPr>
          </w:pPr>
        </w:p>
      </w:tc>
      <w:tc>
        <w:tcPr>
          <w:tcW w:w="367" w:type="dxa"/>
          <w:shd w:val="clear" w:color="auto" w:fill="auto"/>
          <w:vAlign w:val="center"/>
        </w:tcPr>
        <w:p w14:paraId="4BDDDDB2" w14:textId="77777777" w:rsidR="006C772E" w:rsidRPr="00A43D50" w:rsidRDefault="006C772E" w:rsidP="00F63996">
          <w:pPr>
            <w:pStyle w:val="Header"/>
            <w:rPr>
              <w:szCs w:val="16"/>
            </w:rPr>
          </w:pPr>
        </w:p>
      </w:tc>
    </w:tr>
    <w:tr w:rsidR="00F63996" w:rsidRPr="00A43D50" w14:paraId="22DB9FF8" w14:textId="77777777" w:rsidTr="00A208E6">
      <w:trPr>
        <w:trHeight w:val="468"/>
      </w:trPr>
      <w:tc>
        <w:tcPr>
          <w:tcW w:w="5387" w:type="dxa"/>
          <w:shd w:val="clear" w:color="auto" w:fill="auto"/>
          <w:vAlign w:val="center"/>
        </w:tcPr>
        <w:p w14:paraId="782C420E" w14:textId="47DA24B5" w:rsidR="00F63996" w:rsidRPr="00A43D50" w:rsidRDefault="00312F29" w:rsidP="00F63996">
          <w:pPr>
            <w:pStyle w:val="Header"/>
            <w:rPr>
              <w:szCs w:val="16"/>
            </w:rPr>
          </w:pPr>
          <w:r w:rsidRPr="00A43D50">
            <w:rPr>
              <w:rFonts w:eastAsia="Times New Roman"/>
              <w:noProof/>
              <w:color w:val="000000"/>
            </w:rPr>
            <w:drawing>
              <wp:inline distT="0" distB="0" distL="0" distR="0" wp14:anchorId="16BF0881" wp14:editId="350A9CDC">
                <wp:extent cx="1571625" cy="316367"/>
                <wp:effectExtent l="0" t="0" r="0" b="7620"/>
                <wp:docPr id="5505223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610917" cy="324276"/>
                        </a:xfrm>
                        <a:prstGeom prst="rect">
                          <a:avLst/>
                        </a:prstGeom>
                        <a:noFill/>
                        <a:ln>
                          <a:noFill/>
                        </a:ln>
                      </pic:spPr>
                    </pic:pic>
                  </a:graphicData>
                </a:graphic>
              </wp:inline>
            </w:drawing>
          </w:r>
        </w:p>
      </w:tc>
      <w:tc>
        <w:tcPr>
          <w:tcW w:w="367" w:type="dxa"/>
          <w:shd w:val="clear" w:color="auto" w:fill="auto"/>
          <w:vAlign w:val="center"/>
        </w:tcPr>
        <w:p w14:paraId="54EEFD42" w14:textId="77777777" w:rsidR="00F63996" w:rsidRPr="00A43D50" w:rsidRDefault="00F63996" w:rsidP="00F63996">
          <w:pPr>
            <w:pStyle w:val="Header"/>
            <w:rPr>
              <w:szCs w:val="16"/>
            </w:rPr>
          </w:pPr>
        </w:p>
      </w:tc>
      <w:tc>
        <w:tcPr>
          <w:tcW w:w="424" w:type="dxa"/>
          <w:shd w:val="clear" w:color="auto" w:fill="auto"/>
          <w:vAlign w:val="center"/>
        </w:tcPr>
        <w:p w14:paraId="6F76B5A6" w14:textId="77777777" w:rsidR="00F63996" w:rsidRPr="00A43D50" w:rsidRDefault="00F63996" w:rsidP="00F63996">
          <w:pPr>
            <w:pStyle w:val="Header"/>
            <w:rPr>
              <w:b/>
              <w:bCs/>
              <w:color w:val="196B24" w:themeColor="accent3"/>
              <w:sz w:val="10"/>
              <w:szCs w:val="10"/>
            </w:rPr>
          </w:pPr>
        </w:p>
      </w:tc>
      <w:tc>
        <w:tcPr>
          <w:tcW w:w="1890" w:type="dxa"/>
          <w:shd w:val="clear" w:color="auto" w:fill="auto"/>
          <w:vAlign w:val="center"/>
        </w:tcPr>
        <w:p w14:paraId="19C8B8AC" w14:textId="77777777" w:rsidR="006C772E" w:rsidRPr="00A43D50" w:rsidRDefault="006C772E" w:rsidP="00F63996">
          <w:pPr>
            <w:pStyle w:val="Header"/>
            <w:rPr>
              <w:szCs w:val="16"/>
            </w:rPr>
          </w:pPr>
          <w:r w:rsidRPr="00A43D50">
            <w:rPr>
              <w:szCs w:val="16"/>
            </w:rPr>
            <w:t>144 Westbourne Grove, Northcote,</w:t>
          </w:r>
        </w:p>
        <w:p w14:paraId="382397FE" w14:textId="4461625F" w:rsidR="00F63996" w:rsidRPr="00A43D50" w:rsidRDefault="006C772E" w:rsidP="00F63996">
          <w:pPr>
            <w:pStyle w:val="Header"/>
            <w:rPr>
              <w:szCs w:val="16"/>
            </w:rPr>
          </w:pPr>
          <w:r w:rsidRPr="00A43D50">
            <w:rPr>
              <w:szCs w:val="16"/>
            </w:rPr>
            <w:t>VIC 3000</w:t>
          </w:r>
        </w:p>
      </w:tc>
      <w:tc>
        <w:tcPr>
          <w:tcW w:w="20" w:type="dxa"/>
          <w:shd w:val="clear" w:color="auto" w:fill="auto"/>
          <w:vAlign w:val="center"/>
        </w:tcPr>
        <w:p w14:paraId="488ABA53" w14:textId="77777777" w:rsidR="00F63996" w:rsidRPr="00A43D50" w:rsidRDefault="00F63996" w:rsidP="00F63996">
          <w:pPr>
            <w:pStyle w:val="Header"/>
            <w:rPr>
              <w:szCs w:val="16"/>
            </w:rPr>
          </w:pPr>
        </w:p>
      </w:tc>
      <w:tc>
        <w:tcPr>
          <w:tcW w:w="423" w:type="dxa"/>
          <w:shd w:val="clear" w:color="auto" w:fill="auto"/>
          <w:vAlign w:val="center"/>
        </w:tcPr>
        <w:p w14:paraId="0D1ACDD5" w14:textId="77777777" w:rsidR="00F63996" w:rsidRPr="00A43D50" w:rsidRDefault="00F63996" w:rsidP="00F63996">
          <w:pPr>
            <w:pStyle w:val="Header"/>
            <w:rPr>
              <w:b/>
              <w:bCs/>
              <w:color w:val="196B24" w:themeColor="accent3"/>
              <w:sz w:val="10"/>
              <w:szCs w:val="10"/>
            </w:rPr>
          </w:pPr>
        </w:p>
      </w:tc>
      <w:tc>
        <w:tcPr>
          <w:tcW w:w="1402" w:type="dxa"/>
          <w:shd w:val="clear" w:color="auto" w:fill="auto"/>
          <w:vAlign w:val="center"/>
        </w:tcPr>
        <w:p w14:paraId="58572963" w14:textId="77777777" w:rsidR="00F63996" w:rsidRPr="00A43D50" w:rsidRDefault="00F63996" w:rsidP="00F63996">
          <w:pPr>
            <w:pStyle w:val="Header"/>
            <w:rPr>
              <w:szCs w:val="16"/>
            </w:rPr>
          </w:pPr>
        </w:p>
      </w:tc>
    </w:tr>
  </w:tbl>
  <w:p w14:paraId="777088D5" w14:textId="77777777" w:rsidR="00F63996" w:rsidRPr="00A43D50" w:rsidRDefault="00F63996" w:rsidP="00312F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6583D" w14:textId="77777777" w:rsidR="00A208E6" w:rsidRDefault="00A208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A1084"/>
    <w:multiLevelType w:val="hybridMultilevel"/>
    <w:tmpl w:val="D8582816"/>
    <w:lvl w:ilvl="0" w:tplc="BDEA5F7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428A6B0D"/>
    <w:multiLevelType w:val="hybridMultilevel"/>
    <w:tmpl w:val="9BA0F19E"/>
    <w:lvl w:ilvl="0" w:tplc="4B6CF66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D074491"/>
    <w:multiLevelType w:val="hybridMultilevel"/>
    <w:tmpl w:val="553EABB4"/>
    <w:lvl w:ilvl="0" w:tplc="7FDED7F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9584051">
    <w:abstractNumId w:val="1"/>
  </w:num>
  <w:num w:numId="2" w16cid:durableId="1249391938">
    <w:abstractNumId w:val="0"/>
  </w:num>
  <w:num w:numId="3" w16cid:durableId="815074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049"/>
    <w:rsid w:val="00006439"/>
    <w:rsid w:val="000A05BE"/>
    <w:rsid w:val="000B24A0"/>
    <w:rsid w:val="000C2897"/>
    <w:rsid w:val="001A2D47"/>
    <w:rsid w:val="001B7947"/>
    <w:rsid w:val="001C1F64"/>
    <w:rsid w:val="001D4759"/>
    <w:rsid w:val="002342B8"/>
    <w:rsid w:val="00236512"/>
    <w:rsid w:val="0027018D"/>
    <w:rsid w:val="002E4EAA"/>
    <w:rsid w:val="002F652B"/>
    <w:rsid w:val="00312F29"/>
    <w:rsid w:val="00327E32"/>
    <w:rsid w:val="003725CA"/>
    <w:rsid w:val="003E5DF6"/>
    <w:rsid w:val="004065EF"/>
    <w:rsid w:val="004116B8"/>
    <w:rsid w:val="0041208C"/>
    <w:rsid w:val="00440175"/>
    <w:rsid w:val="004632E6"/>
    <w:rsid w:val="00473132"/>
    <w:rsid w:val="004B701A"/>
    <w:rsid w:val="004F5481"/>
    <w:rsid w:val="00552272"/>
    <w:rsid w:val="005675D7"/>
    <w:rsid w:val="0058601F"/>
    <w:rsid w:val="00592ABD"/>
    <w:rsid w:val="005A50F0"/>
    <w:rsid w:val="005A53CB"/>
    <w:rsid w:val="00600D38"/>
    <w:rsid w:val="00617FCA"/>
    <w:rsid w:val="0067184B"/>
    <w:rsid w:val="006C772E"/>
    <w:rsid w:val="0071636E"/>
    <w:rsid w:val="00717DF6"/>
    <w:rsid w:val="00751DBC"/>
    <w:rsid w:val="00772CCB"/>
    <w:rsid w:val="007A6D29"/>
    <w:rsid w:val="007E35D4"/>
    <w:rsid w:val="007F3911"/>
    <w:rsid w:val="00815851"/>
    <w:rsid w:val="008207FF"/>
    <w:rsid w:val="00855AB1"/>
    <w:rsid w:val="0086285B"/>
    <w:rsid w:val="008D4DD4"/>
    <w:rsid w:val="009669F1"/>
    <w:rsid w:val="0099595C"/>
    <w:rsid w:val="00996F91"/>
    <w:rsid w:val="009D740E"/>
    <w:rsid w:val="00A15A24"/>
    <w:rsid w:val="00A208E6"/>
    <w:rsid w:val="00A30BDD"/>
    <w:rsid w:val="00A43D50"/>
    <w:rsid w:val="00AA7CC6"/>
    <w:rsid w:val="00B54448"/>
    <w:rsid w:val="00BE22E1"/>
    <w:rsid w:val="00BF3D1A"/>
    <w:rsid w:val="00C2188D"/>
    <w:rsid w:val="00C84C12"/>
    <w:rsid w:val="00C94DD3"/>
    <w:rsid w:val="00C95B13"/>
    <w:rsid w:val="00CB0049"/>
    <w:rsid w:val="00D04C28"/>
    <w:rsid w:val="00D164FD"/>
    <w:rsid w:val="00D204EF"/>
    <w:rsid w:val="00D64F9C"/>
    <w:rsid w:val="00DB239C"/>
    <w:rsid w:val="00DD7711"/>
    <w:rsid w:val="00DF747F"/>
    <w:rsid w:val="00E61013"/>
    <w:rsid w:val="00E775AE"/>
    <w:rsid w:val="00EC37F9"/>
    <w:rsid w:val="00F1340B"/>
    <w:rsid w:val="00F63996"/>
    <w:rsid w:val="00FC6A46"/>
    <w:rsid w:val="00FD7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1111F"/>
  <w15:chartTrackingRefBased/>
  <w15:docId w15:val="{238A1CE2-796B-435E-B2A3-1FDAF064A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CB00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B00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00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0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00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0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0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0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0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0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B00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0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0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0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0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0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0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049"/>
    <w:rPr>
      <w:rFonts w:eastAsiaTheme="majorEastAsia" w:cstheme="majorBidi"/>
      <w:color w:val="272727" w:themeColor="text1" w:themeTint="D8"/>
    </w:rPr>
  </w:style>
  <w:style w:type="paragraph" w:styleId="Title">
    <w:name w:val="Title"/>
    <w:basedOn w:val="Normal"/>
    <w:next w:val="Normal"/>
    <w:link w:val="TitleChar"/>
    <w:uiPriority w:val="10"/>
    <w:qFormat/>
    <w:rsid w:val="00CB00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0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0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0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049"/>
    <w:pPr>
      <w:spacing w:before="160"/>
      <w:jc w:val="center"/>
    </w:pPr>
    <w:rPr>
      <w:i/>
      <w:iCs/>
      <w:color w:val="404040" w:themeColor="text1" w:themeTint="BF"/>
    </w:rPr>
  </w:style>
  <w:style w:type="character" w:customStyle="1" w:styleId="QuoteChar">
    <w:name w:val="Quote Char"/>
    <w:basedOn w:val="DefaultParagraphFont"/>
    <w:link w:val="Quote"/>
    <w:uiPriority w:val="29"/>
    <w:rsid w:val="00CB0049"/>
    <w:rPr>
      <w:i/>
      <w:iCs/>
      <w:color w:val="404040" w:themeColor="text1" w:themeTint="BF"/>
    </w:rPr>
  </w:style>
  <w:style w:type="paragraph" w:styleId="ListParagraph">
    <w:name w:val="List Paragraph"/>
    <w:basedOn w:val="Normal"/>
    <w:link w:val="ListParagraphChar"/>
    <w:uiPriority w:val="34"/>
    <w:qFormat/>
    <w:rsid w:val="00CB0049"/>
    <w:pPr>
      <w:ind w:left="720"/>
      <w:contextualSpacing/>
    </w:pPr>
  </w:style>
  <w:style w:type="character" w:styleId="IntenseEmphasis">
    <w:name w:val="Intense Emphasis"/>
    <w:basedOn w:val="DefaultParagraphFont"/>
    <w:uiPriority w:val="21"/>
    <w:qFormat/>
    <w:rsid w:val="00CB0049"/>
    <w:rPr>
      <w:i/>
      <w:iCs/>
      <w:color w:val="0F4761" w:themeColor="accent1" w:themeShade="BF"/>
    </w:rPr>
  </w:style>
  <w:style w:type="paragraph" w:styleId="IntenseQuote">
    <w:name w:val="Intense Quote"/>
    <w:basedOn w:val="Normal"/>
    <w:next w:val="Normal"/>
    <w:link w:val="IntenseQuoteChar"/>
    <w:uiPriority w:val="30"/>
    <w:qFormat/>
    <w:rsid w:val="00CB00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0049"/>
    <w:rPr>
      <w:i/>
      <w:iCs/>
      <w:color w:val="0F4761" w:themeColor="accent1" w:themeShade="BF"/>
    </w:rPr>
  </w:style>
  <w:style w:type="character" w:styleId="IntenseReference">
    <w:name w:val="Intense Reference"/>
    <w:basedOn w:val="DefaultParagraphFont"/>
    <w:uiPriority w:val="32"/>
    <w:qFormat/>
    <w:rsid w:val="00CB0049"/>
    <w:rPr>
      <w:b/>
      <w:bCs/>
      <w:smallCaps/>
      <w:color w:val="0F4761" w:themeColor="accent1" w:themeShade="BF"/>
      <w:spacing w:val="5"/>
    </w:rPr>
  </w:style>
  <w:style w:type="paragraph" w:customStyle="1" w:styleId="Normal-Indented">
    <w:name w:val="Normal - Indented"/>
    <w:basedOn w:val="Normal"/>
    <w:link w:val="Normal-IndentedChar"/>
    <w:qFormat/>
    <w:rsid w:val="00CB0049"/>
    <w:pPr>
      <w:spacing w:after="0" w:line="240" w:lineRule="auto"/>
      <w:ind w:firstLine="340"/>
    </w:pPr>
    <w:rPr>
      <w:rFonts w:eastAsiaTheme="minorEastAsia" w:cs="Arial"/>
      <w:color w:val="156082" w:themeColor="accent1"/>
      <w:kern w:val="0"/>
      <w:sz w:val="20"/>
      <w:szCs w:val="16"/>
      <w14:ligatures w14:val="none"/>
    </w:rPr>
  </w:style>
  <w:style w:type="character" w:customStyle="1" w:styleId="Normal-IndentedChar">
    <w:name w:val="Normal - Indented Char"/>
    <w:basedOn w:val="DefaultParagraphFont"/>
    <w:link w:val="Normal-Indented"/>
    <w:rsid w:val="00CB0049"/>
    <w:rPr>
      <w:rFonts w:eastAsiaTheme="minorEastAsia" w:cs="Arial"/>
      <w:color w:val="156082" w:themeColor="accent1"/>
      <w:kern w:val="0"/>
      <w:sz w:val="20"/>
      <w:szCs w:val="16"/>
      <w14:ligatures w14:val="none"/>
    </w:rPr>
  </w:style>
  <w:style w:type="character" w:customStyle="1" w:styleId="ListParagraphChar">
    <w:name w:val="List Paragraph Char"/>
    <w:basedOn w:val="DefaultParagraphFont"/>
    <w:link w:val="ListParagraph"/>
    <w:uiPriority w:val="34"/>
    <w:rsid w:val="00CB0049"/>
  </w:style>
  <w:style w:type="paragraph" w:customStyle="1" w:styleId="table">
    <w:name w:val="table"/>
    <w:basedOn w:val="BodyText"/>
    <w:link w:val="tableChar"/>
    <w:qFormat/>
    <w:rsid w:val="002F652B"/>
    <w:pPr>
      <w:spacing w:before="120" w:line="240" w:lineRule="auto"/>
      <w:jc w:val="both"/>
    </w:pPr>
    <w:rPr>
      <w:rFonts w:ascii="Calibri" w:eastAsia="Times New Roman" w:hAnsi="Calibri" w:cs="Arial"/>
      <w:kern w:val="20"/>
      <w:sz w:val="20"/>
      <w:szCs w:val="18"/>
      <w14:ligatures w14:val="none"/>
    </w:rPr>
  </w:style>
  <w:style w:type="character" w:customStyle="1" w:styleId="tableChar">
    <w:name w:val="table Char"/>
    <w:link w:val="table"/>
    <w:rsid w:val="002F652B"/>
    <w:rPr>
      <w:rFonts w:ascii="Calibri" w:eastAsia="Times New Roman" w:hAnsi="Calibri" w:cs="Arial"/>
      <w:kern w:val="20"/>
      <w:sz w:val="20"/>
      <w:szCs w:val="18"/>
      <w14:ligatures w14:val="none"/>
    </w:rPr>
  </w:style>
  <w:style w:type="paragraph" w:styleId="BodyText">
    <w:name w:val="Body Text"/>
    <w:basedOn w:val="Normal"/>
    <w:link w:val="BodyTextChar"/>
    <w:uiPriority w:val="99"/>
    <w:semiHidden/>
    <w:unhideWhenUsed/>
    <w:rsid w:val="002F652B"/>
    <w:pPr>
      <w:spacing w:after="120"/>
    </w:pPr>
  </w:style>
  <w:style w:type="character" w:customStyle="1" w:styleId="BodyTextChar">
    <w:name w:val="Body Text Char"/>
    <w:basedOn w:val="DefaultParagraphFont"/>
    <w:link w:val="BodyText"/>
    <w:uiPriority w:val="99"/>
    <w:semiHidden/>
    <w:rsid w:val="002F652B"/>
  </w:style>
  <w:style w:type="paragraph" w:styleId="Header">
    <w:name w:val="header"/>
    <w:basedOn w:val="Normal"/>
    <w:link w:val="HeaderChar"/>
    <w:uiPriority w:val="99"/>
    <w:unhideWhenUsed/>
    <w:rsid w:val="00F639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996"/>
  </w:style>
  <w:style w:type="paragraph" w:styleId="Footer">
    <w:name w:val="footer"/>
    <w:basedOn w:val="Normal"/>
    <w:link w:val="FooterChar"/>
    <w:uiPriority w:val="99"/>
    <w:unhideWhenUsed/>
    <w:rsid w:val="00F639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996"/>
  </w:style>
  <w:style w:type="table" w:styleId="TableGrid">
    <w:name w:val="Table Grid"/>
    <w:basedOn w:val="TableNormal"/>
    <w:rsid w:val="00F63996"/>
    <w:pPr>
      <w:spacing w:after="0" w:line="212" w:lineRule="exact"/>
    </w:pPr>
    <w:rPr>
      <w:rFonts w:eastAsiaTheme="minorEastAsia"/>
      <w:color w:val="000000" w:themeColor="text1"/>
      <w:kern w:val="0"/>
      <w:sz w:val="16"/>
      <w14:ligatures w14:val="none"/>
    </w:rPr>
    <w:tblPr>
      <w:tblBorders>
        <w:insideH w:val="single" w:sz="4" w:space="0" w:color="0F9ED5" w:themeColor="accent4"/>
        <w:insideV w:val="single" w:sz="4" w:space="0" w:color="0F9ED5" w:themeColor="accent4"/>
      </w:tblBorders>
      <w:tblCellMar>
        <w:top w:w="113" w:type="dxa"/>
        <w:bottom w:w="113" w:type="dxa"/>
      </w:tblCellMar>
    </w:tblPr>
    <w:tcPr>
      <w:shd w:val="clear" w:color="auto" w:fill="E8E8E8" w:themeFill="background2"/>
    </w:tcPr>
  </w:style>
  <w:style w:type="character" w:styleId="Hyperlink">
    <w:name w:val="Hyperlink"/>
    <w:basedOn w:val="DefaultParagraphFont"/>
    <w:uiPriority w:val="99"/>
    <w:unhideWhenUsed/>
    <w:rsid w:val="000A05BE"/>
    <w:rPr>
      <w:color w:val="467886" w:themeColor="hyperlink"/>
      <w:u w:val="single"/>
    </w:rPr>
  </w:style>
  <w:style w:type="character" w:styleId="UnresolvedMention">
    <w:name w:val="Unresolved Mention"/>
    <w:basedOn w:val="DefaultParagraphFont"/>
    <w:uiPriority w:val="99"/>
    <w:semiHidden/>
    <w:unhideWhenUsed/>
    <w:rsid w:val="009D74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58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rod@vaeai.org.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eg"/><Relationship Id="rId5" Type="http://schemas.openxmlformats.org/officeDocument/2006/relationships/image" Target="cid:02bbc3f4-7725-460d-8cfa-cdbea04a58b7"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FBA1E-6EDD-47FB-9570-91A66BE91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750</Words>
  <Characters>4223</Characters>
  <Application>Microsoft Office Word</Application>
  <DocSecurity>0</DocSecurity>
  <Lines>136</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Jarrod Stains</dc:creator>
  <cp:keywords/>
  <dc:description/>
  <cp:lastModifiedBy>Jarrod Stains</cp:lastModifiedBy>
  <cp:revision>7</cp:revision>
  <dcterms:created xsi:type="dcterms:W3CDTF">2024-11-22T04:15:00Z</dcterms:created>
  <dcterms:modified xsi:type="dcterms:W3CDTF">2026-01-06T00:43:00Z</dcterms:modified>
</cp:coreProperties>
</file>